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cs="Times New Roman"/>
          <w:b/>
          <w:bCs/>
          <w:sz w:val="36"/>
          <w:szCs w:val="36"/>
        </w:rPr>
      </w:pPr>
    </w:p>
    <w:p>
      <w:pPr>
        <w:autoSpaceDE w:val="0"/>
        <w:autoSpaceDN w:val="0"/>
        <w:adjustRightInd w:val="0"/>
        <w:spacing w:before="100" w:beforeAutospacing="1" w:after="100" w:afterAutospacing="1"/>
        <w:rPr>
          <w:rFonts w:ascii="仿宋_GB2312" w:eastAsia="仿宋_GB2312" w:cs="Times New Roman"/>
        </w:rPr>
      </w:pPr>
      <w:r>
        <w:rPr>
          <w:rFonts w:hint="eastAsia" w:ascii="仿宋_GB2312" w:eastAsia="仿宋_GB2312" w:cs="仿宋_GB2312"/>
          <w:b/>
          <w:bCs/>
          <w:sz w:val="44"/>
          <w:szCs w:val="44"/>
        </w:rPr>
        <w:t>中共乌海市委员会机构编制委员会办公室</w:t>
      </w:r>
    </w:p>
    <w:p>
      <w:pPr>
        <w:autoSpaceDE w:val="0"/>
        <w:autoSpaceDN w:val="0"/>
        <w:adjustRightInd w:val="0"/>
        <w:spacing w:before="100" w:beforeAutospacing="1" w:after="100" w:afterAutospacing="1"/>
        <w:ind w:firstLine="601"/>
        <w:jc w:val="center"/>
        <w:rPr>
          <w:rFonts w:ascii="仿宋_GB2312" w:eastAsia="仿宋_GB2312" w:cs="Times New Roman"/>
          <w:b/>
          <w:bCs/>
          <w:sz w:val="44"/>
          <w:szCs w:val="44"/>
        </w:rPr>
      </w:pPr>
      <w:r>
        <w:rPr>
          <w:rFonts w:ascii="仿宋_GB2312" w:eastAsia="仿宋_GB2312" w:cs="仿宋_GB2312"/>
          <w:b/>
          <w:bCs/>
          <w:sz w:val="44"/>
          <w:szCs w:val="44"/>
        </w:rPr>
        <w:t>2019</w:t>
      </w:r>
      <w:r>
        <w:rPr>
          <w:rFonts w:hint="eastAsia" w:ascii="仿宋_GB2312" w:eastAsia="仿宋_GB2312" w:cs="仿宋_GB2312"/>
          <w:b/>
          <w:bCs/>
          <w:sz w:val="44"/>
          <w:szCs w:val="44"/>
        </w:rPr>
        <w:t>年度决算公开报告</w:t>
      </w:r>
    </w:p>
    <w:p>
      <w:pPr>
        <w:autoSpaceDE w:val="0"/>
        <w:autoSpaceDN w:val="0"/>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utoSpaceDE w:val="0"/>
        <w:autoSpaceDN w:val="0"/>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utoSpaceDE w:val="0"/>
        <w:autoSpaceDN w:val="0"/>
        <w:adjustRightInd w:val="0"/>
        <w:spacing w:before="100" w:beforeAutospacing="1" w:after="100" w:afterAutospacing="1"/>
        <w:ind w:firstLine="601"/>
        <w:jc w:val="center"/>
        <w:rPr>
          <w:rFonts w:ascii="Times New Roman" w:hAnsi="Times New Roman" w:eastAsia="仿宋_GB2312" w:cs="Times New Roman"/>
          <w:b/>
          <w:bCs/>
          <w:sz w:val="44"/>
          <w:szCs w:val="44"/>
        </w:rPr>
      </w:pPr>
      <w:r>
        <w:rPr>
          <w:rFonts w:hint="eastAsia" w:ascii="仿宋_GB2312" w:hAnsi="Times New Roman" w:eastAsia="仿宋_GB2312" w:cs="仿宋_GB2312"/>
          <w:b/>
          <w:bCs/>
          <w:sz w:val="44"/>
          <w:szCs w:val="44"/>
        </w:rPr>
        <w:t>目录</w:t>
      </w:r>
    </w:p>
    <w:p>
      <w:pPr>
        <w:autoSpaceDE w:val="0"/>
        <w:autoSpaceDN w:val="0"/>
        <w:adjustRightInd w:val="0"/>
        <w:spacing w:before="100" w:beforeAutospacing="1" w:after="100" w:afterAutospacing="1"/>
        <w:ind w:firstLine="601"/>
        <w:rPr>
          <w:rFonts w:ascii="Times New Roman" w:hAnsi="Times New Roman" w:eastAsia="仿宋_GB2312" w:cs="Times New Roman"/>
          <w:b/>
          <w:bCs/>
          <w:sz w:val="44"/>
          <w:szCs w:val="44"/>
        </w:rPr>
      </w:pPr>
    </w:p>
    <w:p>
      <w:pPr>
        <w:autoSpaceDE w:val="0"/>
        <w:autoSpaceDN w:val="0"/>
        <w:adjustRightInd w:val="0"/>
        <w:spacing w:before="100" w:beforeAutospacing="1" w:after="100" w:afterAutospacing="1" w:line="580" w:lineRule="exact"/>
        <w:ind w:firstLine="601"/>
        <w:rPr>
          <w:rFonts w:ascii="Times New Roman" w:hAnsi="Times New Roman" w:eastAsia="黑体" w:cs="Times New Roman"/>
          <w:b/>
          <w:bCs/>
          <w:sz w:val="32"/>
          <w:szCs w:val="32"/>
        </w:rPr>
      </w:pPr>
      <w:r>
        <w:rPr>
          <w:rFonts w:hint="eastAsia" w:ascii="黑体" w:hAnsi="Times New Roman" w:eastAsia="黑体" w:cs="黑体"/>
          <w:b/>
          <w:bCs/>
          <w:sz w:val="32"/>
          <w:szCs w:val="32"/>
        </w:rPr>
        <w:t>第一部分</w:t>
      </w:r>
      <w:r>
        <w:rPr>
          <w:rFonts w:ascii="黑体" w:hAnsi="Times New Roman" w:eastAsia="黑体" w:cs="黑体"/>
          <w:b/>
          <w:bCs/>
          <w:sz w:val="32"/>
          <w:szCs w:val="32"/>
        </w:rPr>
        <w:t xml:space="preserve"> </w:t>
      </w:r>
      <w:r>
        <w:rPr>
          <w:rFonts w:hint="eastAsia" w:ascii="黑体" w:hAnsi="Times New Roman" w:eastAsia="黑体" w:cs="黑体"/>
          <w:b/>
          <w:bCs/>
          <w:sz w:val="32"/>
          <w:szCs w:val="32"/>
        </w:rPr>
        <w:t>部门基本情况</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一、部门职责</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二、机构设置</w:t>
      </w:r>
    </w:p>
    <w:p>
      <w:pPr>
        <w:autoSpaceDE w:val="0"/>
        <w:autoSpaceDN w:val="0"/>
        <w:adjustRightInd w:val="0"/>
        <w:spacing w:before="100" w:beforeAutospacing="1" w:after="100" w:afterAutospacing="1" w:line="580" w:lineRule="exact"/>
        <w:ind w:firstLine="601"/>
        <w:rPr>
          <w:rFonts w:ascii="Times New Roman" w:hAnsi="Times New Roman" w:eastAsia="黑体" w:cs="Times New Roman"/>
          <w:b/>
          <w:bCs/>
          <w:sz w:val="32"/>
          <w:szCs w:val="32"/>
        </w:rPr>
      </w:pPr>
      <w:r>
        <w:rPr>
          <w:rFonts w:hint="eastAsia" w:ascii="黑体" w:hAnsi="Times New Roman" w:eastAsia="黑体" w:cs="黑体"/>
          <w:b/>
          <w:bCs/>
          <w:sz w:val="32"/>
          <w:szCs w:val="32"/>
        </w:rPr>
        <w:t>第二部分</w:t>
      </w:r>
      <w:r>
        <w:rPr>
          <w:rFonts w:ascii="黑体" w:hAnsi="Times New Roman" w:eastAsia="黑体" w:cs="黑体"/>
          <w:b/>
          <w:bCs/>
          <w:sz w:val="32"/>
          <w:szCs w:val="32"/>
        </w:rPr>
        <w:t xml:space="preserve"> 2019</w:t>
      </w:r>
      <w:r>
        <w:rPr>
          <w:rFonts w:hint="eastAsia" w:ascii="黑体" w:hAnsi="Times New Roman" w:eastAsia="黑体" w:cs="黑体"/>
          <w:b/>
          <w:bCs/>
          <w:sz w:val="32"/>
          <w:szCs w:val="32"/>
        </w:rPr>
        <w:t>年度部门决算情况说明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一、关于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年度预算执行情况分析</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二、关于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（一）关于收支情况总体说明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（二）关于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年度收入决算情况说明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（三）关于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年度支出决算情况说明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（四）关于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年度财政拨款收入支出决算总体情况说明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（五）关于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年度一般公共预算财政拨款支出决算情况说明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（六）关于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年度一般公共预算财政拨款基本支出决算情况说明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（七）关于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年度财政拨款“三公”经费支出决算情况说明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ascii="仿宋_GB2312" w:hAnsi="Times New Roman" w:eastAsia="仿宋_GB2312" w:cs="Times New Roman"/>
          <w:sz w:val="32"/>
          <w:szCs w:val="32"/>
        </w:rPr>
        <w:tab/>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、财政拨款“三公”经费支出决算总体情况说明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ascii="仿宋_GB2312" w:hAnsi="Times New Roman" w:eastAsia="仿宋_GB2312" w:cs="Times New Roman"/>
          <w:sz w:val="32"/>
          <w:szCs w:val="32"/>
        </w:rPr>
        <w:tab/>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、财政拨款“三公”经费支出决算具体情况说明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三、预算绩效情况说明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（一）预算绩效管理工作开展情况</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（二）部门决算</w:t>
      </w:r>
      <w:r>
        <w:rPr>
          <w:rStyle w:val="6"/>
          <w:rFonts w:hint="eastAsia" w:ascii="仿宋_GB2312" w:hAnsi="Times New Roman" w:eastAsia="仿宋_GB2312" w:cs="仿宋_GB2312"/>
          <w:sz w:val="32"/>
          <w:szCs w:val="32"/>
        </w:rPr>
        <w:t>中项目</w:t>
      </w:r>
      <w:r>
        <w:rPr>
          <w:rFonts w:hint="eastAsia" w:ascii="仿宋_GB2312" w:hAnsi="Times New Roman" w:eastAsia="仿宋_GB2312" w:cs="仿宋_GB2312"/>
          <w:sz w:val="32"/>
          <w:szCs w:val="32"/>
        </w:rPr>
        <w:t>绩效自评结果</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四、其他重要事项的情况说明</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（一）机关运行经费支出情况</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（二）政府采购支出情况</w:t>
      </w:r>
    </w:p>
    <w:p>
      <w:pPr>
        <w:autoSpaceDE w:val="0"/>
        <w:autoSpaceDN w:val="0"/>
        <w:adjustRightInd w:val="0"/>
        <w:spacing w:before="100" w:beforeAutospacing="1" w:after="100" w:afterAutospacing="1" w:line="580" w:lineRule="exact"/>
        <w:ind w:firstLine="601"/>
        <w:rPr>
          <w:rFonts w:ascii="仿宋_GB2312" w:hAnsi="Times New Roman" w:eastAsia="仿宋_GB2312" w:cs="Times New Roman"/>
          <w:sz w:val="32"/>
          <w:szCs w:val="32"/>
        </w:rPr>
      </w:pPr>
      <w:r>
        <w:rPr>
          <w:rFonts w:hint="eastAsia" w:ascii="仿宋_GB2312" w:hAnsi="Times New Roman" w:eastAsia="仿宋_GB2312" w:cs="仿宋_GB2312"/>
          <w:sz w:val="32"/>
          <w:szCs w:val="32"/>
        </w:rPr>
        <w:t>（三）国有资产占用情况</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p>
    <w:p>
      <w:pPr>
        <w:autoSpaceDE w:val="0"/>
        <w:autoSpaceDN w:val="0"/>
        <w:adjustRightInd w:val="0"/>
        <w:spacing w:before="100" w:beforeAutospacing="1" w:after="100" w:afterAutospacing="1" w:line="580" w:lineRule="exact"/>
        <w:ind w:firstLine="601"/>
        <w:rPr>
          <w:rFonts w:ascii="Times New Roman" w:hAnsi="Times New Roman" w:eastAsia="黑体" w:cs="Times New Roman"/>
          <w:b/>
          <w:bCs/>
          <w:sz w:val="32"/>
          <w:szCs w:val="32"/>
        </w:rPr>
      </w:pPr>
      <w:r>
        <w:rPr>
          <w:rFonts w:hint="eastAsia" w:ascii="黑体" w:hAnsi="Times New Roman" w:eastAsia="黑体" w:cs="黑体"/>
          <w:b/>
          <w:bCs/>
          <w:sz w:val="32"/>
          <w:szCs w:val="32"/>
        </w:rPr>
        <w:t>第三部分</w:t>
      </w:r>
      <w:r>
        <w:rPr>
          <w:rFonts w:ascii="黑体" w:hAnsi="Times New Roman" w:eastAsia="黑体" w:cs="黑体"/>
          <w:b/>
          <w:bCs/>
          <w:sz w:val="32"/>
          <w:szCs w:val="32"/>
        </w:rPr>
        <w:t xml:space="preserve"> </w:t>
      </w:r>
      <w:r>
        <w:rPr>
          <w:rFonts w:hint="eastAsia" w:ascii="黑体" w:hAnsi="Times New Roman" w:eastAsia="黑体" w:cs="黑体"/>
          <w:b/>
          <w:bCs/>
          <w:sz w:val="32"/>
          <w:szCs w:val="32"/>
        </w:rPr>
        <w:t>名词解释</w:t>
      </w:r>
    </w:p>
    <w:p>
      <w:pPr>
        <w:autoSpaceDE w:val="0"/>
        <w:autoSpaceDN w:val="0"/>
        <w:adjustRightInd w:val="0"/>
        <w:spacing w:before="100" w:beforeAutospacing="1" w:after="100" w:afterAutospacing="1" w:line="580" w:lineRule="exact"/>
        <w:ind w:firstLine="601"/>
        <w:rPr>
          <w:rFonts w:ascii="Times New Roman" w:hAnsi="Times New Roman" w:eastAsia="黑体" w:cs="Times New Roman"/>
          <w:b/>
          <w:bCs/>
          <w:sz w:val="32"/>
          <w:szCs w:val="32"/>
        </w:rPr>
      </w:pPr>
      <w:r>
        <w:rPr>
          <w:rFonts w:hint="eastAsia" w:ascii="黑体" w:hAnsi="Times New Roman" w:eastAsia="黑体" w:cs="黑体"/>
          <w:b/>
          <w:bCs/>
          <w:sz w:val="32"/>
          <w:szCs w:val="32"/>
        </w:rPr>
        <w:t>第四部分</w:t>
      </w:r>
      <w:r>
        <w:rPr>
          <w:rFonts w:ascii="黑体" w:hAnsi="Times New Roman" w:eastAsia="黑体" w:cs="黑体"/>
          <w:b/>
          <w:bCs/>
          <w:sz w:val="32"/>
          <w:szCs w:val="32"/>
        </w:rPr>
        <w:t xml:space="preserve"> </w:t>
      </w:r>
      <w:r>
        <w:rPr>
          <w:rFonts w:hint="eastAsia" w:ascii="黑体" w:hAnsi="Times New Roman" w:eastAsia="黑体" w:cs="黑体"/>
          <w:b/>
          <w:bCs/>
          <w:sz w:val="32"/>
          <w:szCs w:val="32"/>
        </w:rPr>
        <w:t>决算公开联系方式及信息反馈渠道</w:t>
      </w:r>
    </w:p>
    <w:p>
      <w:pPr>
        <w:autoSpaceDE w:val="0"/>
        <w:autoSpaceDN w:val="0"/>
        <w:adjustRightInd w:val="0"/>
        <w:spacing w:before="100" w:beforeAutospacing="1" w:after="100" w:afterAutospacing="1" w:line="580" w:lineRule="exact"/>
        <w:ind w:firstLine="601"/>
        <w:rPr>
          <w:rFonts w:ascii="Times New Roman" w:hAnsi="Times New Roman" w:eastAsia="黑体" w:cs="Times New Roman"/>
          <w:b/>
          <w:bCs/>
          <w:sz w:val="32"/>
          <w:szCs w:val="32"/>
        </w:rPr>
      </w:pPr>
      <w:r>
        <w:rPr>
          <w:rFonts w:hint="eastAsia" w:ascii="黑体" w:hAnsi="Times New Roman" w:eastAsia="黑体" w:cs="黑体"/>
          <w:b/>
          <w:bCs/>
          <w:sz w:val="32"/>
          <w:szCs w:val="32"/>
        </w:rPr>
        <w:t>第五部分</w:t>
      </w:r>
      <w:r>
        <w:rPr>
          <w:rFonts w:ascii="黑体" w:hAnsi="Times New Roman" w:eastAsia="黑体" w:cs="黑体"/>
          <w:b/>
          <w:bCs/>
          <w:sz w:val="32"/>
          <w:szCs w:val="32"/>
        </w:rPr>
        <w:t xml:space="preserve"> </w:t>
      </w:r>
      <w:r>
        <w:rPr>
          <w:rFonts w:hint="eastAsia" w:ascii="黑体" w:hAnsi="Times New Roman" w:eastAsia="黑体" w:cs="黑体"/>
          <w:b/>
          <w:bCs/>
          <w:sz w:val="32"/>
          <w:szCs w:val="32"/>
        </w:rPr>
        <w:t>部门决算公开表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一、收入支出决算总表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二、收入决算表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三、支出决算表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四、财政拨款收入支出决算总表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五、一般公共预算财政拨款支出决算表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六、一般公共预算财政拨款基本支出决算明细表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七、政府性基金预算财政拨款收入支出决算表</w:t>
      </w:r>
    </w:p>
    <w:p>
      <w:pPr>
        <w:autoSpaceDE w:val="0"/>
        <w:autoSpaceDN w:val="0"/>
        <w:adjustRightInd w:val="0"/>
        <w:spacing w:before="100" w:beforeAutospacing="1" w:after="100" w:afterAutospacing="1" w:line="580" w:lineRule="exact"/>
        <w:ind w:firstLine="601"/>
        <w:rPr>
          <w:rFonts w:ascii="Times New Roman" w:hAnsi="Times New Roman" w:eastAsia="仿宋_GB2312" w:cs="Times New Roman"/>
          <w:sz w:val="32"/>
          <w:szCs w:val="32"/>
        </w:rPr>
      </w:pPr>
      <w:r>
        <w:rPr>
          <w:rFonts w:hint="eastAsia" w:ascii="仿宋_GB2312" w:hAnsi="Times New Roman" w:eastAsia="仿宋_GB2312" w:cs="仿宋_GB2312"/>
          <w:sz w:val="32"/>
          <w:szCs w:val="32"/>
        </w:rPr>
        <w:t>八、机构运行信息表</w:t>
      </w:r>
    </w:p>
    <w:p>
      <w:pPr>
        <w:autoSpaceDE w:val="0"/>
        <w:autoSpaceDN w:val="0"/>
        <w:adjustRightInd w:val="0"/>
        <w:spacing w:before="100" w:beforeAutospacing="1" w:after="100" w:afterAutospacing="1"/>
        <w:ind w:firstLine="601"/>
        <w:rPr>
          <w:rFonts w:ascii="Times New Roman" w:hAnsi="Times New Roman" w:eastAsia="仿宋_GB2312" w:cs="Times New Roman"/>
          <w:b/>
          <w:bCs/>
          <w:sz w:val="44"/>
          <w:szCs w:val="44"/>
        </w:rPr>
      </w:pPr>
    </w:p>
    <w:p>
      <w:r>
        <w:rPr>
          <w:rFonts w:cs="Times New Roman"/>
        </w:rPr>
        <w:t> </w:t>
      </w:r>
      <w:r>
        <w:t xml:space="preserve"> </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第一部分</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b/>
          <w:bCs/>
          <w:sz w:val="32"/>
          <w:szCs w:val="32"/>
        </w:rPr>
        <w:t>部门基本情况</w:t>
      </w:r>
    </w:p>
    <w:p>
      <w:pPr>
        <w:snapToGrid w:val="0"/>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一、主要职能</w:t>
      </w:r>
    </w:p>
    <w:p>
      <w:pPr>
        <w:snapToGrid w:val="0"/>
        <w:spacing w:line="560" w:lineRule="exact"/>
        <w:ind w:firstLine="640"/>
        <w:rPr>
          <w:rFonts w:ascii="仿宋_GB2312" w:eastAsia="仿宋_GB2312" w:cs="Times New Roman"/>
          <w:sz w:val="32"/>
          <w:szCs w:val="32"/>
        </w:rPr>
      </w:pPr>
      <w:r>
        <w:rPr>
          <w:rFonts w:hint="eastAsia" w:ascii="仿宋_GB2312" w:eastAsia="仿宋_GB2312" w:cs="仿宋_GB2312"/>
          <w:sz w:val="32"/>
          <w:szCs w:val="32"/>
        </w:rPr>
        <w:t>（一）部门职能</w:t>
      </w:r>
    </w:p>
    <w:p>
      <w:pP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中共乌海市委员会机构编制委员会办公室（简称市委编办）是市委机构编制委员会的办事机构，承担市委机构编制委员会日常工作，为正处级，列市委工作机关序列，加挂乌海市事业单位登记管理局牌子，归口市委组织部管理。</w:t>
      </w:r>
    </w:p>
    <w:p>
      <w:pPr>
        <w:snapToGrid w:val="0"/>
        <w:spacing w:line="560" w:lineRule="exact"/>
        <w:ind w:firstLine="640"/>
        <w:rPr>
          <w:rFonts w:ascii="仿宋_GB2312" w:eastAsia="仿宋_GB2312" w:cs="Times New Roman"/>
          <w:sz w:val="32"/>
          <w:szCs w:val="32"/>
        </w:rPr>
      </w:pPr>
      <w:r>
        <w:rPr>
          <w:rFonts w:hint="eastAsia" w:ascii="仿宋_GB2312" w:eastAsia="仿宋_GB2312" w:cs="仿宋_GB2312"/>
          <w:sz w:val="32"/>
          <w:szCs w:val="32"/>
        </w:rPr>
        <w:t>（二）部门主要职责</w:t>
      </w:r>
    </w:p>
    <w:p>
      <w:pPr>
        <w:rPr>
          <w:rFonts w:ascii="仿宋_GB2312" w:eastAsia="仿宋_GB2312" w:cs="Times New Roman"/>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、贯彻落实中央、自治区关于党和国家机构改革及机构编制管理的方针政策和国家有关法律法规，落实市委、市委机构编制委员会决策部署。</w:t>
      </w:r>
    </w:p>
    <w:p>
      <w:pPr>
        <w:rPr>
          <w:rFonts w:ascii="仿宋_GB2312"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、统筹管理机构编制工作。拟定全市机构编制管理政策、制度和办法等，并组织实施。</w:t>
      </w:r>
    </w:p>
    <w:p>
      <w:pPr>
        <w:rPr>
          <w:rFonts w:ascii="仿宋_GB2312" w:eastAsia="仿宋_GB2312" w:cs="Times New Roman"/>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、统筹推进全市机构改革工作，研究拟定市本级机构改革方案。审核市直党政群机关职能配置、内设机构、人员编制规定（简称“三定”规定）。审核各区机构改革方案。配合推进行业管理体制改革。</w:t>
      </w:r>
    </w:p>
    <w:p>
      <w:pPr>
        <w:rPr>
          <w:rFonts w:ascii="仿宋_GB2312" w:eastAsia="仿宋_GB2312" w:cs="Times New Roman"/>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、统筹市直党政群机关职能职责调整，协调市本级部门之间职责分工和各级政府之间事权划分。</w:t>
      </w:r>
    </w:p>
    <w:p>
      <w:pPr>
        <w:rPr>
          <w:rFonts w:ascii="仿宋_GB2312" w:eastAsia="仿宋_GB2312" w:cs="Times New Roman"/>
          <w:sz w:val="32"/>
          <w:szCs w:val="32"/>
        </w:rPr>
      </w:pPr>
      <w:r>
        <w:rPr>
          <w:rFonts w:ascii="仿宋_GB2312" w:eastAsia="仿宋_GB2312" w:cs="仿宋_GB2312"/>
          <w:sz w:val="32"/>
          <w:szCs w:val="32"/>
        </w:rPr>
        <w:t xml:space="preserve">    5</w:t>
      </w:r>
      <w:r>
        <w:rPr>
          <w:rFonts w:hint="eastAsia" w:ascii="仿宋_GB2312" w:eastAsia="仿宋_GB2312" w:cs="仿宋_GB2312"/>
          <w:sz w:val="32"/>
          <w:szCs w:val="32"/>
        </w:rPr>
        <w:t>、负责市直机关及事业单位日常机构编制管理事宜。按照权限，管理市、区副科级（含副科级）以上行政事业单位机构设置和领导职数核定等事宜。</w:t>
      </w:r>
    </w:p>
    <w:p>
      <w:pPr>
        <w:rPr>
          <w:rFonts w:ascii="仿宋_GB2312" w:eastAsia="仿宋_GB2312" w:cs="Times New Roman"/>
          <w:sz w:val="32"/>
          <w:szCs w:val="32"/>
        </w:rPr>
      </w:pPr>
      <w:r>
        <w:rPr>
          <w:rFonts w:ascii="仿宋_GB2312" w:eastAsia="仿宋_GB2312" w:cs="仿宋_GB2312"/>
          <w:sz w:val="32"/>
          <w:szCs w:val="32"/>
        </w:rPr>
        <w:t xml:space="preserve">    6</w:t>
      </w:r>
      <w:r>
        <w:rPr>
          <w:rFonts w:hint="eastAsia" w:ascii="仿宋_GB2312" w:eastAsia="仿宋_GB2312" w:cs="仿宋_GB2312"/>
          <w:sz w:val="32"/>
          <w:szCs w:val="32"/>
        </w:rPr>
        <w:t>、负责管理全市各级行政事业编制总额。</w:t>
      </w:r>
    </w:p>
    <w:p>
      <w:pPr>
        <w:rPr>
          <w:rFonts w:ascii="仿宋_GB2312" w:eastAsia="仿宋_GB2312" w:cs="Times New Roman"/>
          <w:sz w:val="32"/>
          <w:szCs w:val="32"/>
        </w:rPr>
      </w:pPr>
      <w:r>
        <w:rPr>
          <w:rFonts w:ascii="仿宋_GB2312" w:eastAsia="仿宋_GB2312" w:cs="仿宋_GB2312"/>
          <w:sz w:val="32"/>
          <w:szCs w:val="32"/>
        </w:rPr>
        <w:t xml:space="preserve">    7</w:t>
      </w:r>
      <w:r>
        <w:rPr>
          <w:rFonts w:hint="eastAsia" w:ascii="仿宋_GB2312" w:eastAsia="仿宋_GB2312" w:cs="仿宋_GB2312"/>
          <w:sz w:val="32"/>
          <w:szCs w:val="32"/>
        </w:rPr>
        <w:t>、统筹推进全市事业单位改革。研究拟定事业单位机构改革意见。</w:t>
      </w:r>
    </w:p>
    <w:p>
      <w:pPr>
        <w:rPr>
          <w:rFonts w:ascii="仿宋_GB2312" w:eastAsia="仿宋_GB2312" w:cs="Times New Roman"/>
          <w:sz w:val="32"/>
          <w:szCs w:val="32"/>
        </w:rPr>
      </w:pPr>
      <w:r>
        <w:rPr>
          <w:rFonts w:ascii="仿宋_GB2312" w:eastAsia="仿宋_GB2312" w:cs="仿宋_GB2312"/>
          <w:sz w:val="32"/>
          <w:szCs w:val="32"/>
        </w:rPr>
        <w:t xml:space="preserve">    8</w:t>
      </w:r>
      <w:r>
        <w:rPr>
          <w:rFonts w:hint="eastAsia" w:ascii="仿宋_GB2312" w:eastAsia="仿宋_GB2312" w:cs="仿宋_GB2312"/>
          <w:sz w:val="32"/>
          <w:szCs w:val="32"/>
        </w:rPr>
        <w:t>、按照权限，审核审批市直事业单位机构规格、内设机构、人员编制、人员结构、机构类别等事宜。</w:t>
      </w:r>
    </w:p>
    <w:p>
      <w:pPr>
        <w:ind w:firstLine="640" w:firstLineChars="20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、监督检查机构编制工作的方针政策、法律法规和重要决策部署执行情况，查处机构编制违纪违法行为。</w:t>
      </w:r>
    </w:p>
    <w:p>
      <w:pPr>
        <w:ind w:firstLine="640" w:firstLineChars="200"/>
        <w:rPr>
          <w:rFonts w:ascii="仿宋_GB2312" w:eastAsia="仿宋_GB2312" w:cs="Times New Roman"/>
          <w:sz w:val="32"/>
          <w:szCs w:val="32"/>
        </w:rPr>
      </w:pPr>
      <w:r>
        <w:rPr>
          <w:rFonts w:ascii="仿宋_GB2312" w:eastAsia="仿宋_GB2312" w:cs="仿宋_GB2312"/>
          <w:sz w:val="32"/>
          <w:szCs w:val="32"/>
        </w:rPr>
        <w:t>10</w:t>
      </w:r>
      <w:r>
        <w:rPr>
          <w:rFonts w:hint="eastAsia" w:ascii="仿宋_GB2312" w:eastAsia="仿宋_GB2312" w:cs="仿宋_GB2312"/>
          <w:sz w:val="32"/>
          <w:szCs w:val="32"/>
        </w:rPr>
        <w:t>、统筹指导全市事业单位登记管理工作和机构编制信息化建设工作。负责市本级党政群机关统一社会信用代码赋码发证工作和事业单位登记管理工作。负责全市机构编制统计、实名制和网上名称管理工作。</w:t>
      </w:r>
    </w:p>
    <w:p>
      <w:pPr>
        <w:ind w:firstLine="640" w:firstLineChars="200"/>
        <w:rPr>
          <w:rFonts w:ascii="仿宋_GB2312" w:eastAsia="仿宋_GB2312" w:cs="Times New Roman"/>
          <w:sz w:val="32"/>
          <w:szCs w:val="32"/>
        </w:rPr>
      </w:pPr>
      <w:r>
        <w:rPr>
          <w:rFonts w:ascii="仿宋_GB2312" w:eastAsia="仿宋_GB2312" w:cs="仿宋_GB2312"/>
          <w:sz w:val="32"/>
          <w:szCs w:val="32"/>
        </w:rPr>
        <w:t>11</w:t>
      </w:r>
      <w:r>
        <w:rPr>
          <w:rFonts w:hint="eastAsia" w:ascii="仿宋_GB2312" w:eastAsia="仿宋_GB2312" w:cs="仿宋_GB2312"/>
          <w:sz w:val="32"/>
          <w:szCs w:val="32"/>
        </w:rPr>
        <w:t>、完成乌海市委、市委机构编制委员会交办的其他任务。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二、机构设置</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从单位构成看，中共乌海市委员会机构编制委员会办公室包括：办机关和办属事业单位部门。</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（一）中共乌海市委员会机构编制委员会办公室机关机构及人员基本情况</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中共乌海市委员会机构编制委员会办公室是正处级行政单位。机关设综合科、机关科、事业单位登记管理科、监督检查科、改革科、研究室、政策法规科共</w:t>
      </w:r>
      <w:r>
        <w:rPr>
          <w:rFonts w:ascii="仿宋_GB2312" w:eastAsia="仿宋_GB2312" w:cs="仿宋_GB2312"/>
          <w:sz w:val="32"/>
          <w:szCs w:val="32"/>
        </w:rPr>
        <w:t>7</w:t>
      </w:r>
      <w:r>
        <w:rPr>
          <w:rFonts w:hint="eastAsia" w:ascii="仿宋_GB2312" w:eastAsia="仿宋_GB2312" w:cs="仿宋_GB2312"/>
          <w:sz w:val="32"/>
          <w:szCs w:val="32"/>
        </w:rPr>
        <w:t>个科室；办机关本级行政编制</w:t>
      </w:r>
      <w:r>
        <w:rPr>
          <w:rFonts w:ascii="仿宋_GB2312" w:eastAsia="仿宋_GB2312" w:cs="仿宋_GB2312"/>
          <w:sz w:val="32"/>
          <w:szCs w:val="32"/>
        </w:rPr>
        <w:t>13</w:t>
      </w:r>
      <w:r>
        <w:rPr>
          <w:rFonts w:hint="eastAsia" w:ascii="仿宋_GB2312" w:eastAsia="仿宋_GB2312" w:cs="仿宋_GB2312"/>
          <w:sz w:val="32"/>
          <w:szCs w:val="32"/>
        </w:rPr>
        <w:t>名，工勤编制</w:t>
      </w:r>
      <w:r>
        <w:rPr>
          <w:rFonts w:ascii="仿宋_GB2312" w:eastAsia="仿宋_GB2312" w:cs="仿宋_GB2312"/>
          <w:sz w:val="32"/>
          <w:szCs w:val="32"/>
        </w:rPr>
        <w:t>1</w:t>
      </w:r>
      <w:r>
        <w:rPr>
          <w:rFonts w:hint="eastAsia" w:ascii="仿宋_GB2312" w:eastAsia="仿宋_GB2312" w:cs="仿宋_GB2312"/>
          <w:sz w:val="32"/>
          <w:szCs w:val="32"/>
        </w:rPr>
        <w:t>名；实有行政在职在职人员</w:t>
      </w:r>
      <w:r>
        <w:rPr>
          <w:rFonts w:ascii="仿宋_GB2312" w:eastAsia="仿宋_GB2312" w:cs="仿宋_GB2312"/>
          <w:sz w:val="32"/>
          <w:szCs w:val="32"/>
        </w:rPr>
        <w:t>10</w:t>
      </w:r>
      <w:r>
        <w:rPr>
          <w:rFonts w:hint="eastAsia" w:ascii="仿宋_GB2312" w:eastAsia="仿宋_GB2312" w:cs="仿宋_GB2312"/>
          <w:sz w:val="32"/>
          <w:szCs w:val="32"/>
        </w:rPr>
        <w:t>人，工勤人员</w:t>
      </w:r>
      <w:r>
        <w:rPr>
          <w:rFonts w:ascii="仿宋_GB2312" w:eastAsia="仿宋_GB2312" w:cs="仿宋_GB2312"/>
          <w:sz w:val="32"/>
          <w:szCs w:val="32"/>
        </w:rPr>
        <w:t>1</w:t>
      </w:r>
      <w:r>
        <w:rPr>
          <w:rFonts w:hint="eastAsia" w:ascii="仿宋_GB2312" w:eastAsia="仿宋_GB2312" w:cs="仿宋_GB2312"/>
          <w:sz w:val="32"/>
          <w:szCs w:val="32"/>
        </w:rPr>
        <w:t>名；退休人员</w:t>
      </w:r>
      <w:r>
        <w:rPr>
          <w:rFonts w:ascii="仿宋_GB2312" w:eastAsia="仿宋_GB2312" w:cs="仿宋_GB2312"/>
          <w:sz w:val="32"/>
          <w:szCs w:val="32"/>
        </w:rPr>
        <w:t>9</w:t>
      </w:r>
      <w:r>
        <w:rPr>
          <w:rFonts w:hint="eastAsia" w:ascii="仿宋_GB2312" w:eastAsia="仿宋_GB2312" w:cs="仿宋_GB2312"/>
          <w:sz w:val="32"/>
          <w:szCs w:val="32"/>
        </w:rPr>
        <w:t>人。</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（二）中共乌海市委员会机构编制委员会办公室办属单位设置及人员情况</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中共乌海市委员会机构编制委员会办公室下设事业单位电子政务中心（正科级），事业编制</w:t>
      </w:r>
      <w:r>
        <w:rPr>
          <w:rFonts w:ascii="仿宋_GB2312" w:eastAsia="仿宋_GB2312" w:cs="仿宋_GB2312"/>
          <w:sz w:val="32"/>
          <w:szCs w:val="32"/>
        </w:rPr>
        <w:t>9</w:t>
      </w:r>
      <w:r>
        <w:rPr>
          <w:rFonts w:hint="eastAsia" w:ascii="仿宋_GB2312" w:eastAsia="仿宋_GB2312" w:cs="仿宋_GB2312"/>
          <w:sz w:val="32"/>
          <w:szCs w:val="32"/>
        </w:rPr>
        <w:t>名，实有</w:t>
      </w:r>
      <w:r>
        <w:rPr>
          <w:rFonts w:ascii="仿宋_GB2312" w:eastAsia="仿宋_GB2312" w:cs="仿宋_GB2312"/>
          <w:sz w:val="32"/>
          <w:szCs w:val="32"/>
        </w:rPr>
        <w:t>7</w:t>
      </w:r>
      <w:r>
        <w:rPr>
          <w:rFonts w:hint="eastAsia" w:ascii="仿宋_GB2312" w:eastAsia="仿宋_GB2312" w:cs="仿宋_GB2312"/>
          <w:sz w:val="32"/>
          <w:szCs w:val="32"/>
        </w:rPr>
        <w:t>人。</w:t>
      </w:r>
    </w:p>
    <w:p>
      <w:pPr>
        <w:autoSpaceDE w:val="0"/>
        <w:autoSpaceDN w:val="0"/>
        <w:adjustRightInd w:val="0"/>
        <w:spacing w:before="100" w:beforeAutospacing="1" w:after="100" w:afterAutospacing="1" w:line="580" w:lineRule="exact"/>
        <w:ind w:firstLine="600"/>
        <w:rPr>
          <w:rFonts w:ascii="仿宋_GB2312" w:eastAsia="仿宋_GB2312" w:cs="Times New Roman"/>
          <w:sz w:val="32"/>
          <w:szCs w:val="32"/>
        </w:rPr>
      </w:pPr>
      <w:r>
        <w:rPr>
          <w:rFonts w:hint="eastAsia" w:ascii="仿宋_GB2312" w:eastAsia="仿宋_GB2312" w:cs="仿宋_GB2312"/>
          <w:sz w:val="32"/>
          <w:szCs w:val="32"/>
        </w:rPr>
        <w:t>（三）其他说明</w:t>
      </w:r>
    </w:p>
    <w:p>
      <w:pPr>
        <w:numPr>
          <w:ilvl w:val="0"/>
          <w:numId w:val="1"/>
        </w:numPr>
        <w:adjustRightInd w:val="0"/>
        <w:spacing w:before="100" w:beforeAutospacing="1" w:after="100" w:afterAutospacing="1"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我办车辆共有</w:t>
      </w:r>
      <w:r>
        <w:rPr>
          <w:rFonts w:ascii="仿宋_GB2312" w:eastAsia="仿宋_GB2312" w:cs="仿宋_GB2312"/>
          <w:sz w:val="32"/>
          <w:szCs w:val="32"/>
        </w:rPr>
        <w:t>1</w:t>
      </w:r>
      <w:r>
        <w:rPr>
          <w:rFonts w:hint="eastAsia" w:ascii="仿宋_GB2312" w:eastAsia="仿宋_GB2312" w:cs="仿宋_GB2312"/>
          <w:sz w:val="32"/>
          <w:szCs w:val="32"/>
        </w:rPr>
        <w:t>辆，为公务用车。</w:t>
      </w:r>
    </w:p>
    <w:p>
      <w:pPr>
        <w:numPr>
          <w:ilvl w:val="0"/>
          <w:numId w:val="1"/>
        </w:numPr>
        <w:adjustRightInd w:val="0"/>
        <w:spacing w:before="100" w:beforeAutospacing="1" w:after="100" w:afterAutospacing="1"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以上机构编制、人员、车辆涉及数据，为截止至</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日情况。</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第二部分</w:t>
      </w:r>
      <w:r>
        <w:rPr>
          <w:rFonts w:ascii="仿宋_GB2312" w:hAnsi="Times New Roman" w:eastAsia="仿宋_GB2312" w:cs="仿宋_GB2312"/>
          <w:b/>
          <w:bCs/>
          <w:sz w:val="32"/>
          <w:szCs w:val="32"/>
        </w:rPr>
        <w:t xml:space="preserve"> 2019</w:t>
      </w:r>
      <w:r>
        <w:rPr>
          <w:rFonts w:hint="eastAsia" w:ascii="仿宋_GB2312" w:hAnsi="Times New Roman" w:eastAsia="仿宋_GB2312" w:cs="仿宋_GB2312"/>
          <w:b/>
          <w:bCs/>
          <w:sz w:val="32"/>
          <w:szCs w:val="32"/>
        </w:rPr>
        <w:t>年度部门决算情况说明</w:t>
      </w:r>
    </w:p>
    <w:p>
      <w:pPr>
        <w:autoSpaceDE w:val="0"/>
        <w:autoSpaceDN w:val="0"/>
        <w:adjustRightInd w:val="0"/>
        <w:spacing w:before="100" w:beforeAutospacing="1" w:after="100" w:afterAutospacing="1" w:line="580" w:lineRule="exact"/>
        <w:ind w:firstLine="6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年度预算执行情况分析</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2019年度预算总收入322.04</w:t>
      </w:r>
      <w:r>
        <w:rPr>
          <w:rFonts w:hint="eastAsia" w:ascii="仿宋_GB2312" w:eastAsia="仿宋_GB2312"/>
          <w:sz w:val="32"/>
          <w:szCs w:val="32"/>
        </w:rPr>
        <w:t>万元，</w:t>
      </w:r>
      <w:r>
        <w:rPr>
          <w:rFonts w:hint="eastAsia" w:ascii="仿宋_GB2312" w:eastAsia="仿宋_GB2312"/>
          <w:sz w:val="32"/>
          <w:szCs w:val="32"/>
          <w:lang w:eastAsia="zh-CN"/>
        </w:rPr>
        <w:t>实际收入</w:t>
      </w:r>
      <w:r>
        <w:rPr>
          <w:rFonts w:hint="eastAsia" w:ascii="仿宋_GB2312" w:eastAsia="仿宋_GB2312"/>
          <w:sz w:val="32"/>
          <w:szCs w:val="32"/>
          <w:lang w:val="en-US" w:eastAsia="zh-CN"/>
        </w:rPr>
        <w:t>298.63万元</w:t>
      </w:r>
      <w:r>
        <w:rPr>
          <w:rFonts w:hint="eastAsia"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lang w:val="en-US" w:eastAsia="zh-CN"/>
        </w:rPr>
        <w:t>23.41万元，</w:t>
      </w:r>
      <w:r>
        <w:rPr>
          <w:rFonts w:hint="eastAsia" w:ascii="仿宋_GB2312" w:eastAsia="仿宋_GB2312"/>
          <w:sz w:val="32"/>
          <w:szCs w:val="32"/>
        </w:rPr>
        <w:t>下降</w:t>
      </w:r>
      <w:r>
        <w:rPr>
          <w:rFonts w:hint="eastAsia" w:ascii="仿宋_GB2312" w:eastAsia="仿宋_GB2312"/>
          <w:sz w:val="32"/>
          <w:szCs w:val="32"/>
          <w:lang w:val="en-US" w:eastAsia="zh-CN"/>
        </w:rPr>
        <w:t>7.27</w:t>
      </w:r>
      <w:r>
        <w:rPr>
          <w:rFonts w:hint="eastAsia" w:ascii="仿宋_GB2312" w:eastAsia="仿宋_GB2312"/>
          <w:sz w:val="32"/>
          <w:szCs w:val="32"/>
        </w:rPr>
        <w:t>%，减少主要是由于</w:t>
      </w:r>
      <w:r>
        <w:rPr>
          <w:rFonts w:hint="eastAsia" w:ascii="仿宋_GB2312" w:eastAsia="仿宋_GB2312"/>
          <w:sz w:val="32"/>
          <w:szCs w:val="32"/>
          <w:lang w:eastAsia="zh-CN"/>
        </w:rPr>
        <w:t>离退休工作人员转至社保发放基本养老金</w:t>
      </w:r>
      <w:r>
        <w:rPr>
          <w:rFonts w:hint="eastAsia" w:ascii="仿宋_GB2312" w:eastAsia="仿宋_GB2312"/>
          <w:sz w:val="32"/>
          <w:szCs w:val="32"/>
        </w:rPr>
        <w:t>。</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2019年度预算总支出</w:t>
      </w:r>
      <w:bookmarkStart w:id="0" w:name="_GoBack"/>
      <w:bookmarkEnd w:id="0"/>
      <w:r>
        <w:rPr>
          <w:rFonts w:hint="eastAsia" w:ascii="仿宋_GB2312" w:eastAsia="仿宋_GB2312"/>
          <w:sz w:val="32"/>
          <w:szCs w:val="32"/>
          <w:lang w:val="en-US" w:eastAsia="zh-CN"/>
        </w:rPr>
        <w:t>322.04</w:t>
      </w:r>
      <w:r>
        <w:rPr>
          <w:rFonts w:hint="eastAsia" w:ascii="仿宋_GB2312" w:eastAsia="仿宋_GB2312"/>
          <w:sz w:val="32"/>
          <w:szCs w:val="32"/>
        </w:rPr>
        <w:t>万元，</w:t>
      </w:r>
      <w:r>
        <w:rPr>
          <w:rFonts w:hint="eastAsia" w:ascii="仿宋_GB2312" w:eastAsia="仿宋_GB2312"/>
          <w:sz w:val="32"/>
          <w:szCs w:val="32"/>
          <w:lang w:eastAsia="zh-CN"/>
        </w:rPr>
        <w:t>实际支出</w:t>
      </w:r>
      <w:r>
        <w:rPr>
          <w:rFonts w:hint="eastAsia" w:ascii="仿宋_GB2312" w:eastAsia="仿宋_GB2312"/>
          <w:sz w:val="32"/>
          <w:szCs w:val="32"/>
          <w:lang w:val="en-US" w:eastAsia="zh-CN"/>
        </w:rPr>
        <w:t>298.63万元</w:t>
      </w:r>
      <w:r>
        <w:rPr>
          <w:rFonts w:hint="eastAsia"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lang w:val="en-US" w:eastAsia="zh-CN"/>
        </w:rPr>
        <w:t>23.41万元，</w:t>
      </w:r>
      <w:r>
        <w:rPr>
          <w:rFonts w:hint="eastAsia" w:ascii="仿宋_GB2312" w:eastAsia="仿宋_GB2312"/>
          <w:sz w:val="32"/>
          <w:szCs w:val="32"/>
        </w:rPr>
        <w:t>下降</w:t>
      </w:r>
      <w:r>
        <w:rPr>
          <w:rFonts w:hint="eastAsia" w:ascii="仿宋_GB2312" w:eastAsia="仿宋_GB2312"/>
          <w:sz w:val="32"/>
          <w:szCs w:val="32"/>
          <w:lang w:val="en-US" w:eastAsia="zh-CN"/>
        </w:rPr>
        <w:t>7.27</w:t>
      </w:r>
      <w:r>
        <w:rPr>
          <w:rFonts w:hint="eastAsia" w:ascii="仿宋_GB2312" w:eastAsia="仿宋_GB2312"/>
          <w:sz w:val="32"/>
          <w:szCs w:val="32"/>
        </w:rPr>
        <w:t>%，减少主要是由于</w:t>
      </w:r>
      <w:r>
        <w:rPr>
          <w:rFonts w:hint="eastAsia" w:ascii="仿宋_GB2312" w:eastAsia="仿宋_GB2312"/>
          <w:sz w:val="32"/>
          <w:szCs w:val="32"/>
          <w:lang w:eastAsia="zh-CN"/>
        </w:rPr>
        <w:t>离退休工作人员转至社保发放基本养老金</w:t>
      </w:r>
      <w:r>
        <w:rPr>
          <w:rFonts w:hint="eastAsia" w:ascii="仿宋_GB2312" w:eastAsia="仿宋_GB2312"/>
          <w:sz w:val="32"/>
          <w:szCs w:val="32"/>
        </w:rPr>
        <w:t>。</w:t>
      </w:r>
    </w:p>
    <w:p>
      <w:pPr>
        <w:spacing w:line="560" w:lineRule="atLeast"/>
        <w:ind w:firstLine="640"/>
        <w:rPr>
          <w:rFonts w:hint="eastAsia" w:ascii="仿宋_GB2312" w:hAnsi="Times New Roman" w:eastAsia="仿宋_GB2312" w:cs="仿宋_GB2312"/>
          <w:color w:val="FF0000"/>
          <w:sz w:val="32"/>
          <w:szCs w:val="32"/>
        </w:rPr>
      </w:pP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二、关于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年度决算情况说明</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（一）关于收支情况总体说明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年度收入总计</w:t>
      </w:r>
      <w:r>
        <w:rPr>
          <w:rFonts w:ascii="仿宋_GB2312" w:hAnsi="Times New Roman" w:eastAsia="仿宋_GB2312" w:cs="仿宋_GB2312"/>
          <w:sz w:val="32"/>
          <w:szCs w:val="32"/>
        </w:rPr>
        <w:t>300.88</w:t>
      </w:r>
      <w:r>
        <w:rPr>
          <w:rFonts w:hint="eastAsia" w:ascii="仿宋_GB2312" w:hAnsi="Times New Roman" w:eastAsia="仿宋_GB2312" w:cs="仿宋_GB2312"/>
          <w:sz w:val="32"/>
          <w:szCs w:val="32"/>
        </w:rPr>
        <w:t>万元，其中：本年收入合计</w:t>
      </w:r>
      <w:r>
        <w:rPr>
          <w:rFonts w:ascii="仿宋_GB2312" w:hAnsi="Times New Roman" w:eastAsia="仿宋_GB2312" w:cs="仿宋_GB2312"/>
          <w:sz w:val="32"/>
          <w:szCs w:val="32"/>
        </w:rPr>
        <w:t>298.63</w:t>
      </w:r>
      <w:r>
        <w:rPr>
          <w:rFonts w:hint="eastAsia" w:ascii="仿宋_GB2312" w:hAnsi="Times New Roman" w:eastAsia="仿宋_GB2312" w:cs="仿宋_GB2312"/>
          <w:sz w:val="32"/>
          <w:szCs w:val="32"/>
        </w:rPr>
        <w:t>万元，用事业基金弥补收支差额</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万元，年初结转和结余</w:t>
      </w:r>
      <w:r>
        <w:rPr>
          <w:rFonts w:ascii="仿宋_GB2312" w:hAnsi="Times New Roman" w:eastAsia="仿宋_GB2312" w:cs="仿宋_GB2312"/>
          <w:sz w:val="32"/>
          <w:szCs w:val="32"/>
        </w:rPr>
        <w:t>2.25</w:t>
      </w:r>
      <w:r>
        <w:rPr>
          <w:rFonts w:hint="eastAsia" w:ascii="仿宋_GB2312" w:hAnsi="Times New Roman" w:eastAsia="仿宋_GB2312" w:cs="仿宋_GB2312"/>
          <w:sz w:val="32"/>
          <w:szCs w:val="32"/>
        </w:rPr>
        <w:t>万元；支出总计</w:t>
      </w:r>
      <w:r>
        <w:rPr>
          <w:rFonts w:ascii="仿宋_GB2312" w:hAnsi="Times New Roman" w:eastAsia="仿宋_GB2312" w:cs="仿宋_GB2312"/>
          <w:sz w:val="32"/>
          <w:szCs w:val="32"/>
        </w:rPr>
        <w:t>300.88</w:t>
      </w:r>
      <w:r>
        <w:rPr>
          <w:rFonts w:hint="eastAsia" w:ascii="仿宋_GB2312" w:hAnsi="Times New Roman" w:eastAsia="仿宋_GB2312" w:cs="仿宋_GB2312"/>
          <w:sz w:val="32"/>
          <w:szCs w:val="32"/>
        </w:rPr>
        <w:t>万元，其中：结余分配</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万元，年末结转和结余</w:t>
      </w:r>
      <w:r>
        <w:rPr>
          <w:rFonts w:ascii="仿宋_GB2312" w:hAnsi="Times New Roman" w:eastAsia="仿宋_GB2312" w:cs="仿宋_GB2312"/>
          <w:sz w:val="32"/>
          <w:szCs w:val="32"/>
        </w:rPr>
        <w:t>2.25</w:t>
      </w:r>
      <w:r>
        <w:rPr>
          <w:rFonts w:hint="eastAsia" w:ascii="仿宋_GB2312" w:hAnsi="Times New Roman" w:eastAsia="仿宋_GB2312" w:cs="仿宋_GB2312"/>
          <w:sz w:val="32"/>
          <w:szCs w:val="32"/>
        </w:rPr>
        <w:t>万元。与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年度相比，收入总计减少</w:t>
      </w:r>
      <w:r>
        <w:rPr>
          <w:rFonts w:ascii="仿宋_GB2312" w:hAnsi="Times New Roman" w:eastAsia="仿宋_GB2312" w:cs="仿宋_GB2312"/>
          <w:sz w:val="32"/>
          <w:szCs w:val="32"/>
        </w:rPr>
        <w:t>46.84</w:t>
      </w:r>
      <w:r>
        <w:rPr>
          <w:rFonts w:hint="eastAsia" w:ascii="仿宋_GB2312" w:hAnsi="Times New Roman" w:eastAsia="仿宋_GB2312" w:cs="仿宋_GB2312"/>
          <w:sz w:val="32"/>
          <w:szCs w:val="32"/>
        </w:rPr>
        <w:t>万元，下降</w:t>
      </w:r>
      <w:r>
        <w:rPr>
          <w:rFonts w:ascii="仿宋_GB2312" w:hAnsi="Times New Roman" w:eastAsia="仿宋_GB2312" w:cs="仿宋_GB2312"/>
          <w:sz w:val="32"/>
          <w:szCs w:val="32"/>
        </w:rPr>
        <w:t>13.50%</w:t>
      </w:r>
      <w:r>
        <w:rPr>
          <w:rFonts w:hint="eastAsia" w:ascii="仿宋_GB2312" w:hAnsi="Times New Roman" w:eastAsia="仿宋_GB2312" w:cs="仿宋_GB2312"/>
          <w:sz w:val="32"/>
          <w:szCs w:val="32"/>
        </w:rPr>
        <w:t>；支出总计减少</w:t>
      </w:r>
      <w:r>
        <w:rPr>
          <w:rFonts w:ascii="仿宋_GB2312" w:hAnsi="Times New Roman" w:eastAsia="仿宋_GB2312" w:cs="仿宋_GB2312"/>
          <w:sz w:val="32"/>
          <w:szCs w:val="32"/>
        </w:rPr>
        <w:t>46.84</w:t>
      </w:r>
      <w:r>
        <w:rPr>
          <w:rFonts w:hint="eastAsia" w:ascii="仿宋_GB2312" w:hAnsi="Times New Roman" w:eastAsia="仿宋_GB2312" w:cs="仿宋_GB2312"/>
          <w:sz w:val="32"/>
          <w:szCs w:val="32"/>
        </w:rPr>
        <w:t>万元，下降</w:t>
      </w:r>
      <w:r>
        <w:rPr>
          <w:rFonts w:ascii="仿宋_GB2312" w:hAnsi="Times New Roman" w:eastAsia="仿宋_GB2312" w:cs="仿宋_GB2312"/>
          <w:sz w:val="32"/>
          <w:szCs w:val="32"/>
        </w:rPr>
        <w:t>13.50%</w:t>
      </w:r>
      <w:r>
        <w:rPr>
          <w:rFonts w:hint="eastAsia" w:ascii="仿宋_GB2312" w:hAnsi="Times New Roman" w:eastAsia="仿宋_GB2312" w:cs="仿宋_GB2312"/>
          <w:sz w:val="32"/>
          <w:szCs w:val="32"/>
        </w:rPr>
        <w:t>。主要原因：一是其他人力资源事务支出减少；二是社会保障就业支出（行政事业单位离退休、归口管理的行政单位离退休）减少。</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（二）关于</w:t>
      </w:r>
      <w:r>
        <w:rPr>
          <w:rFonts w:ascii="楷体" w:hAnsi="Times New Roman" w:eastAsia="楷体" w:cs="楷体"/>
          <w:sz w:val="32"/>
          <w:szCs w:val="32"/>
        </w:rPr>
        <w:t>2019</w:t>
      </w:r>
      <w:r>
        <w:rPr>
          <w:rFonts w:hint="eastAsia" w:ascii="楷体" w:hAnsi="Times New Roman" w:eastAsia="楷体" w:cs="楷体"/>
          <w:sz w:val="32"/>
          <w:szCs w:val="32"/>
        </w:rPr>
        <w:t>年度收入决算情况说明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年度收入合计</w:t>
      </w:r>
      <w:r>
        <w:rPr>
          <w:rFonts w:ascii="仿宋_GB2312" w:hAnsi="Times New Roman" w:eastAsia="仿宋_GB2312" w:cs="仿宋_GB2312"/>
          <w:sz w:val="32"/>
          <w:szCs w:val="32"/>
        </w:rPr>
        <w:t>298.63</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298.63</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（三）关于</w:t>
      </w:r>
      <w:r>
        <w:rPr>
          <w:rFonts w:ascii="楷体" w:hAnsi="Times New Roman" w:eastAsia="楷体" w:cs="楷体"/>
          <w:sz w:val="32"/>
          <w:szCs w:val="32"/>
        </w:rPr>
        <w:t>2019</w:t>
      </w:r>
      <w:r>
        <w:rPr>
          <w:rFonts w:hint="eastAsia" w:ascii="楷体" w:hAnsi="Times New Roman" w:eastAsia="楷体" w:cs="楷体"/>
          <w:sz w:val="32"/>
          <w:szCs w:val="32"/>
        </w:rPr>
        <w:t>年度支出决算情况说明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年度支出合计</w:t>
      </w:r>
      <w:r>
        <w:rPr>
          <w:rFonts w:ascii="仿宋_GB2312" w:hAnsi="Times New Roman" w:eastAsia="仿宋_GB2312" w:cs="仿宋_GB2312"/>
          <w:sz w:val="32"/>
          <w:szCs w:val="32"/>
        </w:rPr>
        <w:t>298.63</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275.84</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92.40%</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22.80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7.60%</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（四）关于</w:t>
      </w:r>
      <w:r>
        <w:rPr>
          <w:rFonts w:ascii="楷体" w:hAnsi="Times New Roman" w:eastAsia="楷体" w:cs="楷体"/>
          <w:sz w:val="32"/>
          <w:szCs w:val="32"/>
        </w:rPr>
        <w:t>2019</w:t>
      </w:r>
      <w:r>
        <w:rPr>
          <w:rFonts w:hint="eastAsia" w:ascii="楷体" w:hAnsi="Times New Roman" w:eastAsia="楷体" w:cs="楷体"/>
          <w:sz w:val="32"/>
          <w:szCs w:val="32"/>
        </w:rPr>
        <w:t>年度财政拨款收入支出决算总体情况说明</w:t>
      </w:r>
    </w:p>
    <w:p>
      <w:pPr>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年度财政拨款收入总计</w:t>
      </w:r>
      <w:r>
        <w:rPr>
          <w:rFonts w:ascii="仿宋_GB2312" w:hAnsi="Times New Roman" w:eastAsia="仿宋_GB2312" w:cs="仿宋_GB2312"/>
          <w:sz w:val="32"/>
          <w:szCs w:val="32"/>
        </w:rPr>
        <w:t>300.88</w:t>
      </w:r>
      <w:r>
        <w:rPr>
          <w:rFonts w:hint="eastAsia" w:ascii="仿宋_GB2312" w:hAnsi="Times New Roman" w:eastAsia="仿宋_GB2312" w:cs="仿宋_GB2312"/>
          <w:sz w:val="32"/>
          <w:szCs w:val="32"/>
        </w:rPr>
        <w:t>万元，其中：年初结转和结余</w:t>
      </w:r>
      <w:r>
        <w:rPr>
          <w:rFonts w:ascii="仿宋_GB2312" w:hAnsi="Times New Roman" w:eastAsia="仿宋_GB2312" w:cs="仿宋_GB2312"/>
          <w:sz w:val="32"/>
          <w:szCs w:val="32"/>
        </w:rPr>
        <w:t>2.25</w:t>
      </w:r>
      <w:r>
        <w:rPr>
          <w:rFonts w:hint="eastAsia" w:ascii="仿宋_GB2312" w:hAnsi="Times New Roman" w:eastAsia="仿宋_GB2312" w:cs="仿宋_GB2312"/>
          <w:sz w:val="32"/>
          <w:szCs w:val="32"/>
        </w:rPr>
        <w:t>万元；支出总计</w:t>
      </w:r>
      <w:r>
        <w:rPr>
          <w:rFonts w:ascii="仿宋_GB2312" w:hAnsi="Times New Roman" w:eastAsia="仿宋_GB2312" w:cs="仿宋_GB2312"/>
          <w:sz w:val="32"/>
          <w:szCs w:val="32"/>
        </w:rPr>
        <w:t>300.88</w:t>
      </w:r>
      <w:r>
        <w:rPr>
          <w:rFonts w:hint="eastAsia" w:ascii="仿宋_GB2312" w:hAnsi="Times New Roman" w:eastAsia="仿宋_GB2312" w:cs="仿宋_GB2312"/>
          <w:sz w:val="32"/>
          <w:szCs w:val="32"/>
        </w:rPr>
        <w:t>万元，其中：年末结转和结余</w:t>
      </w:r>
      <w:r>
        <w:rPr>
          <w:rFonts w:ascii="仿宋_GB2312" w:hAnsi="Times New Roman" w:eastAsia="仿宋_GB2312" w:cs="仿宋_GB2312"/>
          <w:sz w:val="32"/>
          <w:szCs w:val="32"/>
        </w:rPr>
        <w:t>2.25</w:t>
      </w:r>
      <w:r>
        <w:rPr>
          <w:rFonts w:hint="eastAsia" w:ascii="仿宋_GB2312" w:hAnsi="Times New Roman" w:eastAsia="仿宋_GB2312" w:cs="仿宋_GB2312"/>
          <w:sz w:val="32"/>
          <w:szCs w:val="32"/>
        </w:rPr>
        <w:t>万元。与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年度相比，收入减少</w:t>
      </w:r>
      <w:r>
        <w:rPr>
          <w:rFonts w:ascii="仿宋_GB2312" w:hAnsi="Times New Roman" w:eastAsia="仿宋_GB2312" w:cs="仿宋_GB2312"/>
          <w:sz w:val="32"/>
          <w:szCs w:val="32"/>
        </w:rPr>
        <w:t>46.84</w:t>
      </w:r>
      <w:r>
        <w:rPr>
          <w:rFonts w:hint="eastAsia" w:ascii="仿宋_GB2312" w:hAnsi="Times New Roman" w:eastAsia="仿宋_GB2312" w:cs="仿宋_GB2312"/>
          <w:sz w:val="32"/>
          <w:szCs w:val="32"/>
        </w:rPr>
        <w:t>万元，下降</w:t>
      </w:r>
      <w:r>
        <w:rPr>
          <w:rFonts w:ascii="仿宋_GB2312" w:hAnsi="Times New Roman" w:eastAsia="仿宋_GB2312" w:cs="仿宋_GB2312"/>
          <w:sz w:val="32"/>
          <w:szCs w:val="32"/>
        </w:rPr>
        <w:t>13.50%</w:t>
      </w:r>
      <w:r>
        <w:rPr>
          <w:rFonts w:hint="eastAsia" w:ascii="仿宋_GB2312" w:hAnsi="Times New Roman" w:eastAsia="仿宋_GB2312" w:cs="仿宋_GB2312"/>
          <w:sz w:val="32"/>
          <w:szCs w:val="32"/>
        </w:rPr>
        <w:t>；支出减少</w:t>
      </w:r>
      <w:r>
        <w:rPr>
          <w:rFonts w:ascii="仿宋_GB2312" w:hAnsi="Times New Roman" w:eastAsia="仿宋_GB2312" w:cs="仿宋_GB2312"/>
          <w:sz w:val="32"/>
          <w:szCs w:val="32"/>
        </w:rPr>
        <w:t>46.84</w:t>
      </w:r>
      <w:r>
        <w:rPr>
          <w:rFonts w:hint="eastAsia" w:ascii="仿宋_GB2312" w:hAnsi="Times New Roman" w:eastAsia="仿宋_GB2312" w:cs="仿宋_GB2312"/>
          <w:sz w:val="32"/>
          <w:szCs w:val="32"/>
        </w:rPr>
        <w:t>万元，下降</w:t>
      </w:r>
      <w:r>
        <w:rPr>
          <w:rFonts w:ascii="仿宋_GB2312" w:hAnsi="Times New Roman" w:eastAsia="仿宋_GB2312" w:cs="仿宋_GB2312"/>
          <w:sz w:val="32"/>
          <w:szCs w:val="32"/>
        </w:rPr>
        <w:t>13.50%</w:t>
      </w:r>
      <w:r>
        <w:rPr>
          <w:rFonts w:hint="eastAsia" w:ascii="仿宋_GB2312" w:hAnsi="Times New Roman" w:eastAsia="仿宋_GB2312" w:cs="仿宋_GB2312"/>
          <w:sz w:val="32"/>
          <w:szCs w:val="32"/>
        </w:rPr>
        <w:t>。主要原因：一是其他人力资源事务支出减少；二是社会保障就业支出减少（行政事业单位离退休、归口管理的行政单位离退休）。</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（五）关于</w:t>
      </w:r>
      <w:r>
        <w:rPr>
          <w:rFonts w:ascii="楷体" w:hAnsi="Times New Roman" w:eastAsia="楷体" w:cs="楷体"/>
          <w:sz w:val="32"/>
          <w:szCs w:val="32"/>
        </w:rPr>
        <w:t>2019</w:t>
      </w:r>
      <w:r>
        <w:rPr>
          <w:rFonts w:hint="eastAsia" w:ascii="楷体" w:hAnsi="Times New Roman" w:eastAsia="楷体" w:cs="楷体"/>
          <w:sz w:val="32"/>
          <w:szCs w:val="32"/>
        </w:rPr>
        <w:t>年度一般公共预算财政拨款支出决算情况说明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年度一般公共预算财政拨款支出合计</w:t>
      </w:r>
      <w:r>
        <w:rPr>
          <w:rFonts w:ascii="仿宋_GB2312" w:hAnsi="Times New Roman" w:eastAsia="仿宋_GB2312" w:cs="仿宋_GB2312"/>
          <w:sz w:val="32"/>
          <w:szCs w:val="32"/>
        </w:rPr>
        <w:t>298.63</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275.84</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92.40%</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22.80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7.60%</w:t>
      </w:r>
      <w:r>
        <w:rPr>
          <w:rFonts w:hint="eastAsia" w:ascii="仿宋_GB2312" w:hAnsi="Times New Roman" w:eastAsia="仿宋_GB2312" w:cs="仿宋_GB2312"/>
          <w:sz w:val="32"/>
          <w:szCs w:val="32"/>
        </w:rPr>
        <w:t>。</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（六）关于</w:t>
      </w:r>
      <w:r>
        <w:rPr>
          <w:rFonts w:ascii="楷体" w:hAnsi="Times New Roman" w:eastAsia="楷体" w:cs="楷体"/>
          <w:sz w:val="32"/>
          <w:szCs w:val="32"/>
        </w:rPr>
        <w:t>2019</w:t>
      </w:r>
      <w:r>
        <w:rPr>
          <w:rFonts w:hint="eastAsia" w:ascii="楷体" w:hAnsi="Times New Roman" w:eastAsia="楷体" w:cs="楷体"/>
          <w:sz w:val="32"/>
          <w:szCs w:val="32"/>
        </w:rPr>
        <w:t>年度一般公共预算财政拨款基本支出决算情况说明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年度一般公共预算财政拨款基本支出</w:t>
      </w:r>
      <w:r>
        <w:rPr>
          <w:rFonts w:ascii="仿宋_GB2312" w:hAnsi="Times New Roman" w:eastAsia="仿宋_GB2312" w:cs="仿宋_GB2312"/>
          <w:sz w:val="32"/>
          <w:szCs w:val="32"/>
        </w:rPr>
        <w:t>275.84</w:t>
      </w:r>
      <w:r>
        <w:rPr>
          <w:rFonts w:hint="eastAsia" w:ascii="仿宋_GB2312" w:hAnsi="Times New Roman" w:eastAsia="仿宋_GB2312" w:cs="仿宋_GB2312"/>
          <w:sz w:val="32"/>
          <w:szCs w:val="32"/>
        </w:rPr>
        <w:t>万元，其中：人员经费</w:t>
      </w:r>
      <w:r>
        <w:rPr>
          <w:rFonts w:ascii="仿宋_GB2312" w:hAnsi="Times New Roman" w:eastAsia="仿宋_GB2312" w:cs="仿宋_GB2312"/>
          <w:sz w:val="32"/>
          <w:szCs w:val="32"/>
        </w:rPr>
        <w:t>233.70</w:t>
      </w:r>
      <w:r>
        <w:rPr>
          <w:rFonts w:hint="eastAsia" w:ascii="仿宋_GB2312" w:hAnsi="Times New Roman" w:eastAsia="仿宋_GB2312" w:cs="仿宋_GB2312"/>
          <w:sz w:val="32"/>
          <w:szCs w:val="32"/>
        </w:rPr>
        <w:t>万元，主要包括：基本工资、津贴补贴、奖金、绩效工资、机关事业单位基本养老保险、职工基本医疗保险缴费、其他社会保障缴费、住房公积金、退休费等，较上年减少</w:t>
      </w:r>
      <w:r>
        <w:rPr>
          <w:rFonts w:ascii="仿宋_GB2312" w:hAnsi="Times New Roman" w:eastAsia="仿宋_GB2312" w:cs="仿宋_GB2312"/>
          <w:sz w:val="32"/>
          <w:szCs w:val="32"/>
        </w:rPr>
        <w:t>37.03</w:t>
      </w:r>
      <w:r>
        <w:rPr>
          <w:rFonts w:hint="eastAsia" w:ascii="仿宋_GB2312" w:hAnsi="Times New Roman" w:eastAsia="仿宋_GB2312" w:cs="仿宋_GB2312"/>
          <w:sz w:val="32"/>
          <w:szCs w:val="32"/>
        </w:rPr>
        <w:t>万元，主要原因是：人员调出，工资等各项人员经费减少；公用经费</w:t>
      </w:r>
      <w:r>
        <w:rPr>
          <w:rFonts w:ascii="仿宋_GB2312" w:hAnsi="Times New Roman" w:eastAsia="仿宋_GB2312" w:cs="仿宋_GB2312"/>
          <w:sz w:val="32"/>
          <w:szCs w:val="32"/>
        </w:rPr>
        <w:t>42.14</w:t>
      </w:r>
      <w:r>
        <w:rPr>
          <w:rFonts w:hint="eastAsia" w:ascii="仿宋_GB2312" w:hAnsi="Times New Roman" w:eastAsia="仿宋_GB2312" w:cs="仿宋_GB2312"/>
          <w:sz w:val="32"/>
          <w:szCs w:val="32"/>
        </w:rPr>
        <w:t>万元，主要包括：公费、印刷费、邮电费、差旅费、培训费、公务接待费、劳务费、工会经费、福利费、公务用车运行维护费、其他交通费用、办公设备购置等，较上年减少</w:t>
      </w:r>
      <w:r>
        <w:rPr>
          <w:rFonts w:ascii="仿宋_GB2312" w:hAnsi="Times New Roman" w:eastAsia="仿宋_GB2312" w:cs="仿宋_GB2312"/>
          <w:sz w:val="32"/>
          <w:szCs w:val="32"/>
        </w:rPr>
        <w:t>32.23</w:t>
      </w:r>
      <w:r>
        <w:rPr>
          <w:rFonts w:hint="eastAsia" w:ascii="仿宋_GB2312" w:hAnsi="Times New Roman" w:eastAsia="仿宋_GB2312" w:cs="仿宋_GB2312"/>
          <w:sz w:val="32"/>
          <w:szCs w:val="32"/>
        </w:rPr>
        <w:t>万元，主要原因是：手续费、水费、物业管理费、培训费、其他交通费用等费用较少。</w:t>
      </w:r>
    </w:p>
    <w:p>
      <w:pPr>
        <w:autoSpaceDE w:val="0"/>
        <w:autoSpaceDN w:val="0"/>
        <w:adjustRightInd w:val="0"/>
        <w:spacing w:before="100" w:beforeAutospacing="1" w:after="100" w:afterAutospacing="1" w:line="580" w:lineRule="exact"/>
        <w:ind w:firstLine="600"/>
        <w:rPr>
          <w:rFonts w:ascii="Times New Roman" w:hAnsi="Times New Roman" w:eastAsia="楷体" w:cs="Times New Roman"/>
          <w:sz w:val="32"/>
          <w:szCs w:val="32"/>
        </w:rPr>
      </w:pPr>
      <w:r>
        <w:rPr>
          <w:rFonts w:hint="eastAsia" w:ascii="楷体" w:hAnsi="Times New Roman" w:eastAsia="楷体" w:cs="楷体"/>
          <w:sz w:val="32"/>
          <w:szCs w:val="32"/>
        </w:rPr>
        <w:t>（七）关于</w:t>
      </w:r>
      <w:r>
        <w:rPr>
          <w:rFonts w:ascii="楷体" w:hAnsi="Times New Roman" w:eastAsia="楷体" w:cs="楷体"/>
          <w:sz w:val="32"/>
          <w:szCs w:val="32"/>
        </w:rPr>
        <w:t>2019</w:t>
      </w:r>
      <w:r>
        <w:rPr>
          <w:rFonts w:hint="eastAsia" w:ascii="楷体" w:hAnsi="Times New Roman" w:eastAsia="楷体" w:cs="楷体"/>
          <w:sz w:val="32"/>
          <w:szCs w:val="32"/>
        </w:rPr>
        <w:t>年度财政拨款</w:t>
      </w:r>
      <w:r>
        <w:rPr>
          <w:rFonts w:ascii="Times New Roman" w:hAnsi="Times New Roman" w:eastAsia="楷体" w:cs="Times New Roman"/>
          <w:sz w:val="32"/>
          <w:szCs w:val="32"/>
        </w:rPr>
        <w:t>“</w:t>
      </w:r>
      <w:r>
        <w:rPr>
          <w:rFonts w:hint="eastAsia" w:ascii="楷体" w:hAnsi="Times New Roman" w:eastAsia="楷体" w:cs="楷体"/>
          <w:sz w:val="32"/>
          <w:szCs w:val="32"/>
        </w:rPr>
        <w:t>三公</w:t>
      </w:r>
      <w:r>
        <w:rPr>
          <w:rFonts w:ascii="Times New Roman" w:hAnsi="Times New Roman" w:eastAsia="楷体" w:cs="Times New Roman"/>
          <w:sz w:val="32"/>
          <w:szCs w:val="32"/>
        </w:rPr>
        <w:t>”</w:t>
      </w:r>
      <w:r>
        <w:rPr>
          <w:rFonts w:hint="eastAsia" w:ascii="楷体" w:hAnsi="Times New Roman" w:eastAsia="楷体" w:cs="楷体"/>
          <w:sz w:val="32"/>
          <w:szCs w:val="32"/>
        </w:rPr>
        <w:t>经费支出决算情况说明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、财政拨款“三公”经费支出决算总体情况说明</w:t>
      </w:r>
    </w:p>
    <w:p>
      <w:pPr>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年度财政拨款“三公”经费预算为</w:t>
      </w:r>
      <w:r>
        <w:rPr>
          <w:rFonts w:ascii="仿宋_GB2312" w:hAnsi="Times New Roman" w:eastAsia="仿宋_GB2312" w:cs="仿宋_GB2312"/>
          <w:sz w:val="32"/>
          <w:szCs w:val="32"/>
        </w:rPr>
        <w:t>15.29</w:t>
      </w:r>
      <w:r>
        <w:rPr>
          <w:rFonts w:hint="eastAsia" w:ascii="仿宋_GB2312" w:hAnsi="Times New Roman" w:eastAsia="仿宋_GB2312" w:cs="仿宋_GB2312"/>
          <w:sz w:val="32"/>
          <w:szCs w:val="32"/>
        </w:rPr>
        <w:t>万元，支出决算为</w:t>
      </w:r>
      <w:r>
        <w:rPr>
          <w:rFonts w:ascii="仿宋_GB2312" w:hAnsi="Times New Roman" w:eastAsia="仿宋_GB2312" w:cs="仿宋_GB2312"/>
          <w:sz w:val="32"/>
          <w:szCs w:val="32"/>
        </w:rPr>
        <w:t>1.51</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9.90%</w:t>
      </w:r>
      <w:r>
        <w:rPr>
          <w:rFonts w:hint="eastAsia" w:ascii="仿宋_GB2312" w:hAnsi="Times New Roman" w:eastAsia="仿宋_GB2312" w:cs="仿宋_GB2312"/>
          <w:sz w:val="32"/>
          <w:szCs w:val="32"/>
        </w:rPr>
        <w:t>，其中：因公出国（境）费预算为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万元，支出决算为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；公务用车购置及运行维护费预算为</w:t>
      </w:r>
      <w:r>
        <w:rPr>
          <w:rFonts w:ascii="仿宋_GB2312" w:hAnsi="Times New Roman" w:eastAsia="仿宋_GB2312" w:cs="仿宋_GB2312"/>
          <w:sz w:val="32"/>
          <w:szCs w:val="32"/>
        </w:rPr>
        <w:t>7.33</w:t>
      </w:r>
      <w:r>
        <w:rPr>
          <w:rFonts w:hint="eastAsia" w:ascii="仿宋_GB2312" w:hAnsi="Times New Roman" w:eastAsia="仿宋_GB2312" w:cs="仿宋_GB2312"/>
          <w:sz w:val="32"/>
          <w:szCs w:val="32"/>
        </w:rPr>
        <w:t>万元，支出决算为</w:t>
      </w:r>
      <w:r>
        <w:rPr>
          <w:rFonts w:ascii="仿宋_GB2312" w:hAnsi="Times New Roman" w:eastAsia="仿宋_GB2312" w:cs="仿宋_GB2312"/>
          <w:sz w:val="32"/>
          <w:szCs w:val="32"/>
        </w:rPr>
        <w:t>0.93</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12.70%</w:t>
      </w:r>
      <w:r>
        <w:rPr>
          <w:rFonts w:hint="eastAsia" w:ascii="仿宋_GB2312" w:hAnsi="Times New Roman" w:eastAsia="仿宋_GB2312" w:cs="仿宋_GB2312"/>
          <w:sz w:val="32"/>
          <w:szCs w:val="32"/>
        </w:rPr>
        <w:t>；公务接待费预算为</w:t>
      </w:r>
      <w:r>
        <w:rPr>
          <w:rFonts w:ascii="仿宋_GB2312" w:hAnsi="Times New Roman" w:eastAsia="仿宋_GB2312" w:cs="仿宋_GB2312"/>
          <w:sz w:val="32"/>
          <w:szCs w:val="32"/>
        </w:rPr>
        <w:t>7.96</w:t>
      </w:r>
      <w:r>
        <w:rPr>
          <w:rFonts w:hint="eastAsia" w:ascii="仿宋_GB2312" w:hAnsi="Times New Roman" w:eastAsia="仿宋_GB2312" w:cs="仿宋_GB2312"/>
          <w:sz w:val="32"/>
          <w:szCs w:val="32"/>
        </w:rPr>
        <w:t>万元，支出决算为</w:t>
      </w:r>
      <w:r>
        <w:rPr>
          <w:rFonts w:ascii="仿宋_GB2312" w:hAnsi="Times New Roman" w:eastAsia="仿宋_GB2312" w:cs="仿宋_GB2312"/>
          <w:sz w:val="32"/>
          <w:szCs w:val="32"/>
        </w:rPr>
        <w:t>0.58</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7.30%</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年度财政拨款“三公”经费支出决算与预算差异情况的原因：一是加强公务用车管理，减少公务用车运行维护费用；二是严格公务接待管理，减少公务接待费用支出。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、财政拨款“三公”经费支出决算具体情况说明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年度财政拨款“三公”经费支出</w:t>
      </w:r>
      <w:r>
        <w:rPr>
          <w:rFonts w:ascii="仿宋_GB2312" w:hAnsi="Times New Roman" w:eastAsia="仿宋_GB2312" w:cs="仿宋_GB2312"/>
          <w:sz w:val="32"/>
          <w:szCs w:val="32"/>
        </w:rPr>
        <w:t>1.51</w:t>
      </w:r>
      <w:r>
        <w:rPr>
          <w:rFonts w:hint="eastAsia" w:ascii="仿宋_GB2312" w:hAnsi="Times New Roman" w:eastAsia="仿宋_GB2312" w:cs="仿宋_GB2312"/>
          <w:sz w:val="32"/>
          <w:szCs w:val="32"/>
        </w:rPr>
        <w:t>万元，因公出国（境）费支出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；公务用车购置及运行维护费支出</w:t>
      </w:r>
      <w:r>
        <w:rPr>
          <w:rFonts w:ascii="仿宋_GB2312" w:hAnsi="Times New Roman" w:eastAsia="仿宋_GB2312" w:cs="仿宋_GB2312"/>
          <w:sz w:val="32"/>
          <w:szCs w:val="32"/>
        </w:rPr>
        <w:t>0.93</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61.60%</w:t>
      </w:r>
      <w:r>
        <w:rPr>
          <w:rFonts w:hint="eastAsia" w:ascii="仿宋_GB2312" w:hAnsi="Times New Roman" w:eastAsia="仿宋_GB2312" w:cs="仿宋_GB2312"/>
          <w:sz w:val="32"/>
          <w:szCs w:val="32"/>
        </w:rPr>
        <w:t>；公务接待费支出</w:t>
      </w:r>
      <w:r>
        <w:rPr>
          <w:rFonts w:ascii="仿宋_GB2312" w:hAnsi="Times New Roman" w:eastAsia="仿宋_GB2312" w:cs="仿宋_GB2312"/>
          <w:sz w:val="32"/>
          <w:szCs w:val="32"/>
        </w:rPr>
        <w:t>0.58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38.40%</w:t>
      </w:r>
      <w:r>
        <w:rPr>
          <w:rFonts w:hint="eastAsia" w:ascii="仿宋_GB2312" w:hAnsi="Times New Roman" w:eastAsia="仿宋_GB2312" w:cs="仿宋_GB2312"/>
          <w:sz w:val="32"/>
          <w:szCs w:val="32"/>
        </w:rPr>
        <w:t>。具体情况如下：</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因公出国（境）费支出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万元。全年因公出国（境）团组</w:t>
      </w:r>
      <w:r>
        <w:rPr>
          <w:rFonts w:ascii="仿宋_GB2312" w:hAnsi="Times New Roman" w:eastAsia="仿宋_GB2312" w:cs="仿宋_GB2312"/>
          <w:sz w:val="32"/>
          <w:szCs w:val="32"/>
        </w:rPr>
        <w:t>0</w:t>
      </w:r>
      <w:r>
        <w:rPr>
          <w:rStyle w:val="6"/>
          <w:rFonts w:hint="eastAsia" w:ascii="仿宋_GB2312" w:hAnsi="Times New Roman" w:eastAsia="仿宋_GB2312" w:cs="仿宋_GB2312"/>
          <w:sz w:val="32"/>
          <w:szCs w:val="32"/>
        </w:rPr>
        <w:t>个</w:t>
      </w:r>
      <w:r>
        <w:rPr>
          <w:rFonts w:hint="eastAsia" w:ascii="仿宋_GB2312" w:hAnsi="Times New Roman" w:eastAsia="仿宋_GB2312" w:cs="仿宋_GB2312"/>
          <w:sz w:val="32"/>
          <w:szCs w:val="32"/>
        </w:rPr>
        <w:t>，累计</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人次。</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公务用车购置及运行维护费支出</w:t>
      </w:r>
      <w:r>
        <w:rPr>
          <w:rFonts w:ascii="仿宋_GB2312" w:hAnsi="Times New Roman" w:eastAsia="仿宋_GB2312" w:cs="仿宋_GB2312"/>
          <w:sz w:val="32"/>
          <w:szCs w:val="32"/>
        </w:rPr>
        <w:t>0.93</w:t>
      </w:r>
      <w:r>
        <w:rPr>
          <w:rFonts w:hint="eastAsia" w:ascii="仿宋_GB2312" w:hAnsi="Times New Roman" w:eastAsia="仿宋_GB2312" w:cs="仿宋_GB2312"/>
          <w:sz w:val="32"/>
          <w:szCs w:val="32"/>
        </w:rPr>
        <w:t>万元。其中：公务用车购置支出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万元，车均购置费</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万元，较上年增加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万元。公务用车运行维护费支出</w:t>
      </w:r>
      <w:r>
        <w:rPr>
          <w:rFonts w:ascii="仿宋_GB2312" w:hAnsi="Times New Roman" w:eastAsia="仿宋_GB2312" w:cs="仿宋_GB2312"/>
          <w:sz w:val="32"/>
          <w:szCs w:val="32"/>
        </w:rPr>
        <w:t>0.93</w:t>
      </w:r>
      <w:r>
        <w:rPr>
          <w:rFonts w:hint="eastAsia" w:ascii="仿宋_GB2312" w:hAnsi="Times New Roman" w:eastAsia="仿宋_GB2312" w:cs="仿宋_GB2312"/>
          <w:sz w:val="32"/>
          <w:szCs w:val="32"/>
        </w:rPr>
        <w:t>万元，用于车辆燃油费、保险费、维修费等，</w:t>
      </w:r>
      <w:r>
        <w:rPr>
          <w:rStyle w:val="6"/>
          <w:rFonts w:hint="eastAsia" w:ascii="仿宋_GB2312" w:hAnsi="Times New Roman" w:eastAsia="仿宋_GB2312" w:cs="仿宋_GB2312"/>
          <w:sz w:val="32"/>
          <w:szCs w:val="32"/>
        </w:rPr>
        <w:t>车均运维</w:t>
      </w:r>
      <w:r>
        <w:rPr>
          <w:rFonts w:hint="eastAsia" w:ascii="仿宋_GB2312" w:hAnsi="Times New Roman" w:eastAsia="仿宋_GB2312" w:cs="仿宋_GB2312"/>
          <w:sz w:val="32"/>
          <w:szCs w:val="32"/>
        </w:rPr>
        <w:t>费</w:t>
      </w:r>
      <w:r>
        <w:rPr>
          <w:rFonts w:ascii="仿宋_GB2312" w:hAnsi="Times New Roman" w:eastAsia="仿宋_GB2312" w:cs="仿宋_GB2312"/>
          <w:sz w:val="32"/>
          <w:szCs w:val="32"/>
        </w:rPr>
        <w:t>0.93</w:t>
      </w:r>
      <w:r>
        <w:rPr>
          <w:rFonts w:hint="eastAsia" w:ascii="仿宋_GB2312" w:hAnsi="Times New Roman" w:eastAsia="仿宋_GB2312" w:cs="仿宋_GB2312"/>
          <w:sz w:val="32"/>
          <w:szCs w:val="32"/>
        </w:rPr>
        <w:t>万元，较上年增加</w:t>
      </w:r>
      <w:r>
        <w:rPr>
          <w:rFonts w:ascii="仿宋_GB2312" w:hAnsi="Times New Roman" w:eastAsia="仿宋_GB2312" w:cs="仿宋_GB2312"/>
          <w:sz w:val="32"/>
          <w:szCs w:val="32"/>
        </w:rPr>
        <w:t>0.32</w:t>
      </w:r>
      <w:r>
        <w:rPr>
          <w:rFonts w:hint="eastAsia" w:ascii="仿宋_GB2312" w:hAnsi="Times New Roman" w:eastAsia="仿宋_GB2312" w:cs="仿宋_GB2312"/>
          <w:sz w:val="32"/>
          <w:szCs w:val="32"/>
        </w:rPr>
        <w:t>万元，主要原因是因公务用车较长时间停放，对部分零件进行更换、维修，财政拨款开支的公务用车保有量为</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公务接待费支出</w:t>
      </w:r>
      <w:r>
        <w:rPr>
          <w:rFonts w:ascii="仿宋_GB2312" w:hAnsi="Times New Roman" w:eastAsia="仿宋_GB2312" w:cs="仿宋_GB2312"/>
          <w:sz w:val="32"/>
          <w:szCs w:val="32"/>
        </w:rPr>
        <w:t>0.58</w:t>
      </w:r>
      <w:r>
        <w:rPr>
          <w:rFonts w:hint="eastAsia" w:ascii="仿宋_GB2312" w:hAnsi="Times New Roman" w:eastAsia="仿宋_GB2312" w:cs="仿宋_GB2312"/>
          <w:sz w:val="32"/>
          <w:szCs w:val="32"/>
        </w:rPr>
        <w:t>万元。其中：国内公务接待费</w:t>
      </w:r>
      <w:r>
        <w:rPr>
          <w:rFonts w:ascii="仿宋_GB2312" w:hAnsi="Times New Roman" w:eastAsia="仿宋_GB2312" w:cs="仿宋_GB2312"/>
          <w:sz w:val="32"/>
          <w:szCs w:val="32"/>
        </w:rPr>
        <w:t>0.58</w:t>
      </w:r>
      <w:r>
        <w:rPr>
          <w:rFonts w:hint="eastAsia" w:ascii="仿宋_GB2312" w:hAnsi="Times New Roman" w:eastAsia="仿宋_GB2312" w:cs="仿宋_GB2312"/>
          <w:sz w:val="32"/>
          <w:szCs w:val="32"/>
        </w:rPr>
        <w:t>万元，接待</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批次，共接待</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人次。主要用于接待上级部门调研、其他盟市交流学习等接待支出。较上年增加</w:t>
      </w:r>
      <w:r>
        <w:rPr>
          <w:rFonts w:ascii="仿宋_GB2312" w:hAnsi="Times New Roman" w:eastAsia="仿宋_GB2312" w:cs="仿宋_GB2312"/>
          <w:sz w:val="32"/>
          <w:szCs w:val="32"/>
        </w:rPr>
        <w:t>0.02</w:t>
      </w:r>
      <w:r>
        <w:rPr>
          <w:rFonts w:hint="eastAsia" w:ascii="仿宋_GB2312" w:hAnsi="Times New Roman" w:eastAsia="仿宋_GB2312" w:cs="仿宋_GB2312"/>
          <w:sz w:val="32"/>
          <w:szCs w:val="32"/>
        </w:rPr>
        <w:t>万元，主要原因是机构改革评估验收。</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三、预算绩效情况说明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（一）预算绩效管理工作开展情况</w:t>
      </w:r>
    </w:p>
    <w:p>
      <w:pPr>
        <w:autoSpaceDE w:val="0"/>
        <w:autoSpaceDN w:val="0"/>
        <w:adjustRightInd w:val="0"/>
        <w:spacing w:before="100" w:beforeAutospacing="1" w:after="100" w:afterAutospacing="1" w:line="580" w:lineRule="exact"/>
        <w:ind w:firstLine="800" w:firstLineChars="250"/>
        <w:rPr>
          <w:rFonts w:ascii="仿宋_GB2312" w:hAnsi="Times New Roman" w:eastAsia="仿宋_GB2312" w:cs="Times New Roman"/>
          <w:sz w:val="32"/>
          <w:szCs w:val="32"/>
        </w:rPr>
      </w:pP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年，我办填报绩效目标的预算项目</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个，公开绩效目标</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个，分别为中文域名注册费和宣传推广活动费及各系统维护经费、登记管理及工本费补助、编制管理系统维护费、印刷费及编制管理体制改革及事业单位分类配套改革经费。</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（二）部门决算</w:t>
      </w:r>
      <w:r>
        <w:rPr>
          <w:rStyle w:val="6"/>
          <w:rFonts w:hint="eastAsia" w:ascii="仿宋_GB2312" w:hAnsi="Times New Roman" w:eastAsia="仿宋_GB2312" w:cs="仿宋_GB2312"/>
          <w:sz w:val="32"/>
          <w:szCs w:val="32"/>
        </w:rPr>
        <w:t>中项目</w:t>
      </w:r>
      <w:r>
        <w:rPr>
          <w:rFonts w:hint="eastAsia" w:ascii="仿宋_GB2312" w:hAnsi="Times New Roman" w:eastAsia="仿宋_GB2312" w:cs="仿宋_GB2312"/>
          <w:sz w:val="32"/>
          <w:szCs w:val="32"/>
        </w:rPr>
        <w:t>绩效自评结果</w:t>
      </w:r>
    </w:p>
    <w:p>
      <w:pPr>
        <w:autoSpaceDE w:val="0"/>
        <w:autoSpaceDN w:val="0"/>
        <w:adjustRightInd w:val="0"/>
        <w:spacing w:before="100" w:beforeAutospacing="1" w:after="100" w:afterAutospacing="1" w:line="580" w:lineRule="exact"/>
        <w:ind w:firstLine="6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经评价，我单位预算绩效目标资金使用科学合理，合法合规。评价结果良。</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四、其他重要事项的情况说明</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（一）机关运行经费支出情况</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年度机关运行经费支出</w:t>
      </w:r>
      <w:r>
        <w:rPr>
          <w:rFonts w:ascii="仿宋_GB2312" w:hAnsi="Times New Roman" w:eastAsia="仿宋_GB2312" w:cs="仿宋_GB2312"/>
          <w:sz w:val="32"/>
          <w:szCs w:val="32"/>
        </w:rPr>
        <w:t>42.14</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年减少</w:t>
      </w:r>
      <w:r>
        <w:rPr>
          <w:rFonts w:ascii="仿宋_GB2312" w:hAnsi="Times New Roman" w:eastAsia="仿宋_GB2312" w:cs="仿宋_GB2312"/>
          <w:sz w:val="32"/>
          <w:szCs w:val="32"/>
        </w:rPr>
        <w:t>32.23</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43.30%</w:t>
      </w:r>
      <w:r>
        <w:rPr>
          <w:rFonts w:hint="eastAsia" w:ascii="仿宋_GB2312" w:hAnsi="Times New Roman" w:eastAsia="仿宋_GB2312" w:cs="仿宋_GB2312"/>
          <w:sz w:val="32"/>
          <w:szCs w:val="32"/>
        </w:rPr>
        <w:t>。主要原因是：</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年人员变动，减少办公支出。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eastAsia="仿宋_GB2312" w:cs="仿宋_GB2312"/>
          <w:sz w:val="32"/>
          <w:szCs w:val="32"/>
        </w:rPr>
        <w:t>（二）政府采购支出情况</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年度政府采购支出合计</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万元，其中：政府采购货物支出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，；政府采购工程支出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，；政府采购服务支出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。授予中小企业合同金额</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。其中：授予小</w:t>
      </w:r>
      <w:r>
        <w:rPr>
          <w:rStyle w:val="6"/>
          <w:rFonts w:hint="eastAsia" w:ascii="仿宋_GB2312" w:hAnsi="Times New Roman" w:eastAsia="仿宋_GB2312" w:cs="仿宋_GB2312"/>
          <w:sz w:val="32"/>
          <w:szCs w:val="32"/>
        </w:rPr>
        <w:t>微企业</w:t>
      </w:r>
      <w:r>
        <w:rPr>
          <w:rFonts w:hint="eastAsia" w:ascii="仿宋_GB2312" w:hAnsi="Times New Roman" w:eastAsia="仿宋_GB2312" w:cs="仿宋_GB2312"/>
          <w:sz w:val="32"/>
          <w:szCs w:val="32"/>
        </w:rPr>
        <w:t>合同金额</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（三）国有资产占用情况</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日，本部门共有车辆</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辆，其中，副部（省）级及以上领导用车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主要领导干部用车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机要通信用车</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辆，主要用于：日常公务</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应急保障用车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执法执勤用车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辆；特种专业技术用车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辆；离退休干部用车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辆；其他用车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辆。单位价值</w:t>
      </w:r>
      <w:r>
        <w:rPr>
          <w:rFonts w:ascii="仿宋_GB2312" w:hAnsi="Times New Roman" w:eastAsia="仿宋_GB2312" w:cs="仿宋_GB2312"/>
          <w:sz w:val="32"/>
          <w:szCs w:val="32"/>
        </w:rPr>
        <w:t>50</w:t>
      </w:r>
      <w:r>
        <w:rPr>
          <w:rFonts w:hint="eastAsia" w:ascii="仿宋_GB2312" w:hAnsi="Times New Roman" w:eastAsia="仿宋_GB2312" w:cs="仿宋_GB2312"/>
          <w:sz w:val="32"/>
          <w:szCs w:val="32"/>
        </w:rPr>
        <w:t>万元以上通用设备</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台（套）比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台（套）</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单位价值</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万元以上专用设备</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台（套）比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年增加</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台（套）。</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第三部分</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b/>
          <w:bCs/>
          <w:sz w:val="32"/>
          <w:szCs w:val="32"/>
        </w:rPr>
        <w:t>名词解释</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（一）财政拨款收入：指本年度从本级财政部门取得的财政拨款，包括一般公共预算财政拨款和政府性基金预算财政拨款。</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（二）事业收入：指事业单位开展专业业务活动及其辅助活动取得的收入；事业单位收到的财政专户实际核拨的教育收费等资金。</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（三）经营收入：指事业单位在专业业务活动及其辅助活动之外开展非独立核算经营活动取得的收入。</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五）用事业基金弥补收支差额：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（六）年初结转和结余：</w:t>
      </w:r>
      <w:r>
        <w:rPr>
          <w:rFonts w:hint="eastAsia" w:ascii="仿宋_GB2312" w:hAnsi="Times New Roman" w:eastAsia="仿宋_GB2312" w:cs="仿宋_GB2312"/>
          <w:sz w:val="32"/>
          <w:szCs w:val="32"/>
          <w:highlight w:val="white"/>
        </w:rPr>
        <w:t>指以前年度支出预算因客观条件变化未执行完毕、结转到本年度按有关规定继续使用的资金。</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（七）结余分配</w:t>
      </w:r>
      <w:r>
        <w:rPr>
          <w:rFonts w:hint="eastAsia" w:ascii="仿宋_GB2312" w:hAnsi="Times New Roman" w:eastAsia="仿宋_GB2312" w:cs="仿宋_GB2312"/>
          <w:sz w:val="32"/>
          <w:szCs w:val="32"/>
          <w:highlight w:val="white"/>
        </w:rPr>
        <w:t>：指事业单位按照会计制度规定缴纳的所得税以及从非财政拨款结余中提取的职工福利基金、事业基金等。</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（八）年末结转和结余</w:t>
      </w:r>
      <w:r>
        <w:rPr>
          <w:rFonts w:hint="eastAsia" w:ascii="仿宋_GB2312" w:hAnsi="Times New Roman" w:eastAsia="仿宋_GB2312" w:cs="仿宋_GB2312"/>
          <w:sz w:val="32"/>
          <w:szCs w:val="32"/>
          <w:highlight w:val="white"/>
        </w:rPr>
        <w:t>：指单位本年度或以前年度预算安排、因客观条件发生变化未全部执行或未执行，结转到以后年度继续使用的资金，或项目已完成等产生的结余资金。</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（十）项目支出：指在基本支出之外为完成特定任务和事业发展目标所发生的支出。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（十一）经营支出：指事业单位在专业业务活动及其辅助活动之外开展非独立核算经营活动发生的支出。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（十二）“三公”经费：指用财政拨款安排的因公出国（境）费、公务用车购置及运行维护费、公务接待费。其中，因公出国（境）</w:t>
      </w:r>
      <w:r>
        <w:rPr>
          <w:rStyle w:val="6"/>
          <w:rFonts w:hint="eastAsia" w:ascii="仿宋_GB2312" w:hAnsi="Times New Roman" w:eastAsia="仿宋_GB2312" w:cs="仿宋_GB2312"/>
          <w:sz w:val="32"/>
          <w:szCs w:val="32"/>
        </w:rPr>
        <w:t>费反映</w:t>
      </w:r>
      <w:r>
        <w:rPr>
          <w:rFonts w:hint="eastAsia" w:ascii="仿宋_GB2312" w:hAnsi="Times New Roman" w:eastAsia="仿宋_GB2312" w:cs="仿宋_GB2312"/>
          <w:sz w:val="32"/>
          <w:szCs w:val="32"/>
        </w:rPr>
        <w:t>单位公务出国（境）的国际旅费、国外城市间交通费、住宿费、伙食费、培训费、公杂费等支出；公务用车购置</w:t>
      </w:r>
      <w:r>
        <w:rPr>
          <w:rStyle w:val="6"/>
          <w:rFonts w:hint="eastAsia" w:ascii="仿宋_GB2312" w:hAnsi="Times New Roman" w:eastAsia="仿宋_GB2312" w:cs="仿宋_GB2312"/>
          <w:sz w:val="32"/>
          <w:szCs w:val="32"/>
        </w:rPr>
        <w:t>费反映</w:t>
      </w:r>
      <w:r>
        <w:rPr>
          <w:rFonts w:hint="eastAsia" w:ascii="仿宋_GB2312" w:hAnsi="Times New Roman" w:eastAsia="仿宋_GB2312" w:cs="仿宋_GB2312"/>
          <w:sz w:val="32"/>
          <w:szCs w:val="32"/>
        </w:rPr>
        <w:t>单位公务用车购置支出（</w:t>
      </w:r>
      <w:r>
        <w:rPr>
          <w:rStyle w:val="6"/>
          <w:rFonts w:hint="eastAsia" w:ascii="仿宋_GB2312" w:hAnsi="Times New Roman" w:eastAsia="仿宋_GB2312" w:cs="仿宋_GB2312"/>
          <w:sz w:val="32"/>
          <w:szCs w:val="32"/>
        </w:rPr>
        <w:t>含车辆</w:t>
      </w:r>
      <w:r>
        <w:rPr>
          <w:rFonts w:hint="eastAsia" w:ascii="仿宋_GB2312" w:hAnsi="Times New Roman" w:eastAsia="仿宋_GB2312" w:cs="仿宋_GB2312"/>
          <w:sz w:val="32"/>
          <w:szCs w:val="32"/>
        </w:rPr>
        <w:t>购置税）；公务用车运行维护费反映单位按规定保留的公务用车燃料费、维修费、过路过桥费、保险费、安全奖励费用等支出；公务接待</w:t>
      </w:r>
      <w:r>
        <w:rPr>
          <w:rStyle w:val="6"/>
          <w:rFonts w:hint="eastAsia" w:ascii="仿宋_GB2312" w:hAnsi="Times New Roman" w:eastAsia="仿宋_GB2312" w:cs="仿宋_GB2312"/>
          <w:sz w:val="32"/>
          <w:szCs w:val="32"/>
        </w:rPr>
        <w:t>费反映</w:t>
      </w:r>
      <w:r>
        <w:rPr>
          <w:rFonts w:hint="eastAsia" w:ascii="仿宋_GB2312" w:hAnsi="Times New Roman" w:eastAsia="仿宋_GB2312" w:cs="仿宋_GB2312"/>
          <w:sz w:val="32"/>
          <w:szCs w:val="32"/>
        </w:rPr>
        <w:t>单位按规定开支的各类公务接待（含外宾接待）支出。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经费，并与预算公开保持一致。</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（十四）工资福利支出（支出经济分类科目类级）：反映单位开支的在职职工和编制</w:t>
      </w:r>
      <w:r>
        <w:rPr>
          <w:rStyle w:val="6"/>
          <w:rFonts w:hint="eastAsia" w:ascii="仿宋_GB2312" w:hAnsi="Times New Roman" w:eastAsia="仿宋_GB2312" w:cs="仿宋_GB2312"/>
          <w:sz w:val="32"/>
          <w:szCs w:val="32"/>
        </w:rPr>
        <w:t>外长期</w:t>
      </w:r>
      <w:r>
        <w:rPr>
          <w:rFonts w:hint="eastAsia" w:ascii="仿宋_GB2312" w:hAnsi="Times New Roman" w:eastAsia="仿宋_GB2312" w:cs="仿宋_GB2312"/>
          <w:sz w:val="32"/>
          <w:szCs w:val="32"/>
        </w:rPr>
        <w:t>聘用人员的各类劳动报酬，以及为上述人员缴纳的各项社会保险费等。</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（十六）对个人和家庭的补助（支出经济分类科目类级）：反映用于对个人和家庭的补助支出。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（十七）资本性支出（支出经济分类科目类级）：反映</w:t>
      </w:r>
      <w:r>
        <w:rPr>
          <w:rStyle w:val="6"/>
          <w:rFonts w:hint="eastAsia" w:ascii="仿宋_GB2312" w:hAnsi="Times New Roman" w:eastAsia="仿宋_GB2312" w:cs="仿宋_GB2312"/>
          <w:sz w:val="32"/>
          <w:szCs w:val="32"/>
        </w:rPr>
        <w:t>非各级</w:t>
      </w:r>
      <w:r>
        <w:rPr>
          <w:rFonts w:hint="eastAsia" w:ascii="仿宋_GB2312" w:hAnsi="Times New Roman" w:eastAsia="仿宋_GB2312" w:cs="仿宋_GB2312"/>
          <w:sz w:val="32"/>
          <w:szCs w:val="32"/>
        </w:rPr>
        <w:t>发展与改革部门集中安排的用于购置固定资产、战略性和应急性储备、土地和无形资产，以及构建基础设施、大型修缮和财政支持企业更新改造所发生的支出。</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第四部分</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b/>
          <w:bCs/>
          <w:sz w:val="32"/>
          <w:szCs w:val="32"/>
        </w:rPr>
        <w:t>决算公开联系方式及信息反馈渠道</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本单位决算公开信息反馈和联系方式：</w:t>
      </w:r>
    </w:p>
    <w:p>
      <w:pPr>
        <w:autoSpaceDE w:val="0"/>
        <w:autoSpaceDN w:val="0"/>
        <w:adjustRightInd w:val="0"/>
        <w:spacing w:before="100" w:beforeAutospacing="1" w:after="100" w:afterAutospacing="1" w:line="580" w:lineRule="exact"/>
        <w:ind w:firstLine="600"/>
        <w:rPr>
          <w:rFonts w:ascii="仿宋_GB2312" w:hAnsi="Times New Roman" w:eastAsia="仿宋_GB2312" w:cs="Times New Roman"/>
          <w:sz w:val="32"/>
          <w:szCs w:val="32"/>
          <w:lang w:val="zh-CN"/>
        </w:rPr>
      </w:pPr>
      <w:r>
        <w:rPr>
          <w:rFonts w:hint="eastAsia" w:ascii="仿宋_GB2312" w:hAnsi="Times New Roman" w:eastAsia="仿宋_GB2312" w:cs="仿宋_GB2312"/>
          <w:sz w:val="32"/>
          <w:szCs w:val="32"/>
        </w:rPr>
        <w:t>联系人：曹忠伟</w:t>
      </w:r>
      <w:r>
        <w:rPr>
          <w:rFonts w:ascii="仿宋_GB2312" w:hAnsi="Times New Roman" w:eastAsia="仿宋_GB2312" w:cs="Times New Roman"/>
          <w:sz w:val="32"/>
          <w:szCs w:val="32"/>
        </w:rPr>
        <w:t>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联系电话：</w:t>
      </w:r>
      <w:r>
        <w:rPr>
          <w:rFonts w:ascii="仿宋_GB2312" w:hAnsi="Times New Roman" w:eastAsia="仿宋_GB2312" w:cs="仿宋_GB2312"/>
          <w:sz w:val="32"/>
          <w:szCs w:val="32"/>
        </w:rPr>
        <w:t>0473-2999506</w:t>
      </w:r>
    </w:p>
    <w:p>
      <w:pPr>
        <w:autoSpaceDE w:val="0"/>
        <w:autoSpaceDN w:val="0"/>
        <w:adjustRightInd w:val="0"/>
        <w:spacing w:before="100" w:beforeAutospacing="1" w:after="100" w:afterAutospacing="1"/>
        <w:rPr>
          <w:rFonts w:ascii="仿宋_GB2312" w:hAnsi="Times New Roman" w:eastAsia="仿宋_GB2312" w:cs="Times New Roman"/>
          <w:b/>
          <w:bCs/>
          <w:sz w:val="32"/>
          <w:szCs w:val="32"/>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07399"/>
    <w:multiLevelType w:val="multilevel"/>
    <w:tmpl w:val="7E607399"/>
    <w:lvl w:ilvl="0" w:tentative="0">
      <w:start w:val="1"/>
      <w:numFmt w:val="decimal"/>
      <w:lvlText w:val="%1."/>
      <w:lvlJc w:val="left"/>
      <w:pPr>
        <w:tabs>
          <w:tab w:val="left" w:pos="312"/>
        </w:tabs>
      </w:pPr>
      <w:rPr>
        <w:rFonts w:hint="default" w:ascii="Times New Roman" w:hAnsi="Times New Roman"/>
      </w:rPr>
    </w:lvl>
    <w:lvl w:ilvl="1" w:tentative="0">
      <w:start w:val="1"/>
      <w:numFmt w:val="decimal"/>
      <w:lvlText w:val="%2."/>
      <w:lvlJc w:val="left"/>
      <w:pPr>
        <w:tabs>
          <w:tab w:val="left" w:pos="1440"/>
        </w:tabs>
        <w:ind w:left="1440" w:hanging="360"/>
      </w:pPr>
      <w:rPr>
        <w:rFonts w:hint="default" w:ascii="Times New Roman" w:hAnsi="Times New Roman"/>
      </w:rPr>
    </w:lvl>
    <w:lvl w:ilvl="2" w:tentative="0">
      <w:start w:val="1"/>
      <w:numFmt w:val="decimal"/>
      <w:lvlText w:val="%3."/>
      <w:lvlJc w:val="left"/>
      <w:pPr>
        <w:tabs>
          <w:tab w:val="left" w:pos="2160"/>
        </w:tabs>
        <w:ind w:left="2160" w:hanging="360"/>
      </w:pPr>
      <w:rPr>
        <w:rFonts w:hint="default" w:ascii="Times New Roman" w:hAnsi="Times New Roman"/>
      </w:rPr>
    </w:lvl>
    <w:lvl w:ilvl="3" w:tentative="0">
      <w:start w:val="1"/>
      <w:numFmt w:val="decimal"/>
      <w:lvlText w:val="%4."/>
      <w:lvlJc w:val="left"/>
      <w:pPr>
        <w:tabs>
          <w:tab w:val="left" w:pos="2880"/>
        </w:tabs>
        <w:ind w:left="2880" w:hanging="360"/>
      </w:pPr>
      <w:rPr>
        <w:rFonts w:hint="default" w:ascii="Times New Roman" w:hAnsi="Times New Roman"/>
      </w:rPr>
    </w:lvl>
    <w:lvl w:ilvl="4" w:tentative="0">
      <w:start w:val="1"/>
      <w:numFmt w:val="decimal"/>
      <w:lvlText w:val="%5."/>
      <w:lvlJc w:val="left"/>
      <w:pPr>
        <w:tabs>
          <w:tab w:val="left" w:pos="3600"/>
        </w:tabs>
        <w:ind w:left="3600" w:hanging="360"/>
      </w:pPr>
      <w:rPr>
        <w:rFonts w:hint="default" w:ascii="Times New Roman" w:hAnsi="Times New Roman"/>
      </w:rPr>
    </w:lvl>
    <w:lvl w:ilvl="5" w:tentative="0">
      <w:start w:val="1"/>
      <w:numFmt w:val="decimal"/>
      <w:lvlText w:val="%6."/>
      <w:lvlJc w:val="left"/>
      <w:pPr>
        <w:tabs>
          <w:tab w:val="left" w:pos="4320"/>
        </w:tabs>
        <w:ind w:left="4320" w:hanging="360"/>
      </w:pPr>
      <w:rPr>
        <w:rFonts w:hint="default" w:ascii="Times New Roman" w:hAnsi="Times New Roman"/>
      </w:rPr>
    </w:lvl>
    <w:lvl w:ilvl="6" w:tentative="0">
      <w:start w:val="1"/>
      <w:numFmt w:val="decimal"/>
      <w:lvlText w:val="%7."/>
      <w:lvlJc w:val="left"/>
      <w:pPr>
        <w:tabs>
          <w:tab w:val="left" w:pos="5040"/>
        </w:tabs>
        <w:ind w:left="5040" w:hanging="360"/>
      </w:pPr>
      <w:rPr>
        <w:rFonts w:hint="default" w:ascii="Times New Roman" w:hAnsi="Times New Roman"/>
      </w:rPr>
    </w:lvl>
    <w:lvl w:ilvl="7" w:tentative="0">
      <w:start w:val="1"/>
      <w:numFmt w:val="decimal"/>
      <w:lvlText w:val="%8."/>
      <w:lvlJc w:val="left"/>
      <w:pPr>
        <w:tabs>
          <w:tab w:val="left" w:pos="5760"/>
        </w:tabs>
        <w:ind w:left="5760" w:hanging="360"/>
      </w:pPr>
      <w:rPr>
        <w:rFonts w:hint="default" w:ascii="Times New Roman" w:hAnsi="Times New Roman"/>
      </w:rPr>
    </w:lvl>
    <w:lvl w:ilvl="8" w:tentative="0">
      <w:start w:val="1"/>
      <w:numFmt w:val="decimal"/>
      <w:lvlText w:val="%9."/>
      <w:lvlJc w:val="left"/>
      <w:pPr>
        <w:tabs>
          <w:tab w:val="left" w:pos="6480"/>
        </w:tabs>
        <w:ind w:left="6480" w:hanging="360"/>
      </w:pPr>
      <w:rPr>
        <w:rFonts w:hint="default" w:ascii="Times New Roman" w:hAnsi="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noPunctuationKerning w:val="1"/>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1DD"/>
    <w:rsid w:val="000156D9"/>
    <w:rsid w:val="000E5D19"/>
    <w:rsid w:val="00153612"/>
    <w:rsid w:val="002024C2"/>
    <w:rsid w:val="002F2602"/>
    <w:rsid w:val="00301886"/>
    <w:rsid w:val="0035564E"/>
    <w:rsid w:val="0039599F"/>
    <w:rsid w:val="003C1F37"/>
    <w:rsid w:val="00431201"/>
    <w:rsid w:val="004E7FF7"/>
    <w:rsid w:val="005B74E8"/>
    <w:rsid w:val="0064156B"/>
    <w:rsid w:val="00686A5C"/>
    <w:rsid w:val="006D49D8"/>
    <w:rsid w:val="006E3997"/>
    <w:rsid w:val="00756D2D"/>
    <w:rsid w:val="008333AA"/>
    <w:rsid w:val="00866CCF"/>
    <w:rsid w:val="00933E9A"/>
    <w:rsid w:val="009F2A68"/>
    <w:rsid w:val="00A028CA"/>
    <w:rsid w:val="00B76117"/>
    <w:rsid w:val="00B972A0"/>
    <w:rsid w:val="00C54E3B"/>
    <w:rsid w:val="00CC204D"/>
    <w:rsid w:val="00CE4D73"/>
    <w:rsid w:val="00D33E81"/>
    <w:rsid w:val="00D733B1"/>
    <w:rsid w:val="00D776CD"/>
    <w:rsid w:val="00DD51DD"/>
    <w:rsid w:val="00E24249"/>
    <w:rsid w:val="00EB2ADD"/>
    <w:rsid w:val="00F61D6D"/>
    <w:rsid w:val="2B170036"/>
    <w:rsid w:val="57D97C10"/>
    <w:rsid w:val="78A036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grame"/>
    <w:basedOn w:val="5"/>
    <w:uiPriority w:val="99"/>
  </w:style>
  <w:style w:type="character" w:customStyle="1" w:styleId="7">
    <w:name w:val="Header Char"/>
    <w:basedOn w:val="5"/>
    <w:link w:val="3"/>
    <w:semiHidden/>
    <w:qFormat/>
    <w:locked/>
    <w:uiPriority w:val="99"/>
    <w:rPr>
      <w:rFonts w:ascii="宋体" w:hAnsi="宋体" w:eastAsia="宋体" w:cs="宋体"/>
      <w:sz w:val="18"/>
      <w:szCs w:val="18"/>
    </w:rPr>
  </w:style>
  <w:style w:type="character" w:customStyle="1" w:styleId="8">
    <w:name w:val="Footer Char"/>
    <w:basedOn w:val="5"/>
    <w:link w:val="2"/>
    <w:semiHidden/>
    <w:locked/>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910</Words>
  <Characters>5192</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2020-09-03T02:03:00Z</dcterms:created>
  <dc:creator>Administrator</dc:creator>
  <cp:lastModifiedBy>Administrator</cp:lastModifiedBy>
  <cp:lastPrinted>2020-09-03T02:02:00Z</cp:lastPrinted>
  <dcterms:modified xsi:type="dcterms:W3CDTF">2020-09-11T08:41:45Z</dcterms:modified>
  <dc:title>DWZDM</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